
<file path=[Content_Types].xml><?xml version="1.0" encoding="utf-8"?>
<Types xmlns="http://schemas.openxmlformats.org/package/2006/content-types">
  <Default Extension="xml" ContentType="application/xml"/>
  <Override PartName="/word/fontTable.xml" ContentType="application/vnd.openxmlformats-officedocument.wordprocessingml.fontTable+xml"/>
  <Default Extension="jpeg" ContentType="image/jpeg"/>
  <Override PartName="/word/document.xml" ContentType="application/vnd.openxmlformats-officedocument.wordprocessingml.document.main+xml"/>
  <Override PartName="/word/styles.xml" ContentType="application/vnd.openxmlformats-officedocument.wordprocessingml.styles+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969" w:rsidRPr="00C13969" w:rsidRDefault="00C13969" w:rsidP="00C13969">
      <w:pPr>
        <w:widowControl w:val="0"/>
        <w:autoSpaceDE w:val="0"/>
        <w:autoSpaceDN w:val="0"/>
        <w:adjustRightInd w:val="0"/>
        <w:spacing w:line="360" w:lineRule="auto"/>
        <w:jc w:val="center"/>
        <w:rPr>
          <w:rFonts w:ascii="Times New Roman" w:hAnsi="Times New Roman" w:cs="Times New Roman"/>
          <w:b/>
          <w:bCs/>
          <w:sz w:val="36"/>
          <w:szCs w:val="36"/>
          <w:lang w:val="en-US"/>
        </w:rPr>
      </w:pPr>
      <w:r w:rsidRPr="00C13969">
        <w:rPr>
          <w:rFonts w:ascii="Times New Roman" w:hAnsi="Times New Roman" w:cs="Times New Roman"/>
          <w:b/>
          <w:bCs/>
          <w:sz w:val="36"/>
          <w:szCs w:val="36"/>
          <w:lang w:val="en-US"/>
        </w:rPr>
        <w:t xml:space="preserve">Em torno do animal e da animalidade, o </w:t>
      </w:r>
      <w:r w:rsidRPr="00C13969">
        <w:rPr>
          <w:rFonts w:ascii="Times New Roman" w:hAnsi="Times New Roman" w:cs="Times New Roman"/>
          <w:b/>
          <w:bCs/>
          <w:i/>
          <w:iCs/>
          <w:sz w:val="36"/>
          <w:szCs w:val="36"/>
          <w:lang w:val="en-US"/>
        </w:rPr>
        <w:t>humano</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p>
    <w:p w:rsidR="00C13969" w:rsidRPr="00C13969" w:rsidRDefault="00C13969" w:rsidP="00C13969">
      <w:pPr>
        <w:widowControl w:val="0"/>
        <w:autoSpaceDE w:val="0"/>
        <w:autoSpaceDN w:val="0"/>
        <w:adjustRightInd w:val="0"/>
        <w:jc w:val="right"/>
        <w:rPr>
          <w:rFonts w:ascii="Times New Roman" w:hAnsi="Times New Roman" w:cs="Times New Roman"/>
          <w:i/>
          <w:iCs/>
          <w:sz w:val="22"/>
          <w:szCs w:val="22"/>
          <w:lang w:val="en-US"/>
        </w:rPr>
      </w:pPr>
      <w:r w:rsidRPr="00C13969">
        <w:rPr>
          <w:rFonts w:ascii="Times New Roman" w:hAnsi="Times New Roman" w:cs="Times New Roman"/>
          <w:sz w:val="28"/>
          <w:szCs w:val="28"/>
          <w:lang w:val="en-US"/>
        </w:rPr>
        <w:t xml:space="preserve">                                                   </w:t>
      </w:r>
      <w:r w:rsidRPr="00C13969">
        <w:rPr>
          <w:rFonts w:ascii="Times New Roman" w:hAnsi="Times New Roman" w:cs="Times New Roman"/>
          <w:i/>
          <w:iCs/>
          <w:sz w:val="22"/>
          <w:szCs w:val="22"/>
          <w:lang w:val="en-US"/>
        </w:rPr>
        <w:t xml:space="preserve">“A humanização integral do animal coincide com </w:t>
      </w:r>
    </w:p>
    <w:p w:rsidR="00C13969" w:rsidRPr="00C13969" w:rsidRDefault="00C13969" w:rsidP="00C13969">
      <w:pPr>
        <w:widowControl w:val="0"/>
        <w:autoSpaceDE w:val="0"/>
        <w:autoSpaceDN w:val="0"/>
        <w:adjustRightInd w:val="0"/>
        <w:jc w:val="right"/>
        <w:rPr>
          <w:rFonts w:ascii="Times New Roman" w:hAnsi="Times New Roman" w:cs="Times New Roman"/>
          <w:i/>
          <w:iCs/>
          <w:sz w:val="22"/>
          <w:szCs w:val="22"/>
          <w:lang w:val="en-US"/>
        </w:rPr>
      </w:pPr>
      <w:proofErr w:type="gramStart"/>
      <w:r w:rsidRPr="00C13969">
        <w:rPr>
          <w:rFonts w:ascii="Times New Roman" w:hAnsi="Times New Roman" w:cs="Times New Roman"/>
          <w:i/>
          <w:iCs/>
          <w:sz w:val="22"/>
          <w:szCs w:val="22"/>
          <w:lang w:val="en-US"/>
        </w:rPr>
        <w:t>uma</w:t>
      </w:r>
      <w:proofErr w:type="gramEnd"/>
      <w:r w:rsidRPr="00C13969">
        <w:rPr>
          <w:rFonts w:ascii="Times New Roman" w:hAnsi="Times New Roman" w:cs="Times New Roman"/>
          <w:i/>
          <w:iCs/>
          <w:sz w:val="22"/>
          <w:szCs w:val="22"/>
          <w:lang w:val="en-US"/>
        </w:rPr>
        <w:t xml:space="preserve"> animalização integral do homem”</w:t>
      </w:r>
    </w:p>
    <w:p w:rsidR="00C13969" w:rsidRPr="00C13969" w:rsidRDefault="00C13969" w:rsidP="00C13969">
      <w:pPr>
        <w:widowControl w:val="0"/>
        <w:autoSpaceDE w:val="0"/>
        <w:autoSpaceDN w:val="0"/>
        <w:adjustRightInd w:val="0"/>
        <w:jc w:val="right"/>
        <w:rPr>
          <w:rFonts w:ascii="Times New Roman" w:hAnsi="Times New Roman" w:cs="Times New Roman"/>
          <w:sz w:val="28"/>
          <w:szCs w:val="28"/>
          <w:lang w:val="en-US"/>
        </w:rPr>
      </w:pPr>
      <w:r w:rsidRPr="00C13969">
        <w:rPr>
          <w:rFonts w:ascii="Times New Roman" w:hAnsi="Times New Roman" w:cs="Times New Roman"/>
          <w:sz w:val="22"/>
          <w:szCs w:val="22"/>
          <w:lang w:val="en-US"/>
        </w:rPr>
        <w:t>— Giorgio Agamben</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Procurarei então partir de três humildes e muito pouco sólidas categorias para esta breve, necessariamente incompleta abordagem, que trago à discussão: as do </w:t>
      </w:r>
      <w:r w:rsidRPr="00C13969">
        <w:rPr>
          <w:rFonts w:ascii="Times New Roman" w:hAnsi="Times New Roman" w:cs="Times New Roman"/>
          <w:i/>
          <w:iCs/>
          <w:sz w:val="28"/>
          <w:szCs w:val="28"/>
          <w:lang w:val="en-US"/>
        </w:rPr>
        <w:t>animal-político</w:t>
      </w:r>
      <w:r w:rsidRPr="00C13969">
        <w:rPr>
          <w:rFonts w:ascii="Times New Roman" w:hAnsi="Times New Roman" w:cs="Times New Roman"/>
          <w:sz w:val="28"/>
          <w:szCs w:val="28"/>
          <w:lang w:val="en-US"/>
        </w:rPr>
        <w:t xml:space="preserve">, a do </w:t>
      </w:r>
      <w:r w:rsidRPr="00C13969">
        <w:rPr>
          <w:rFonts w:ascii="Times New Roman" w:hAnsi="Times New Roman" w:cs="Times New Roman"/>
          <w:i/>
          <w:iCs/>
          <w:sz w:val="28"/>
          <w:szCs w:val="28"/>
          <w:lang w:val="en-US"/>
        </w:rPr>
        <w:t xml:space="preserve">animal-simbólico </w:t>
      </w:r>
      <w:r w:rsidRPr="00C13969">
        <w:rPr>
          <w:rFonts w:ascii="Times New Roman" w:hAnsi="Times New Roman" w:cs="Times New Roman"/>
          <w:sz w:val="28"/>
          <w:szCs w:val="28"/>
          <w:lang w:val="en-US"/>
        </w:rPr>
        <w:t>e</w:t>
      </w:r>
      <w:r w:rsidRPr="00C13969">
        <w:rPr>
          <w:rFonts w:ascii="Times New Roman" w:hAnsi="Times New Roman" w:cs="Times New Roman"/>
          <w:i/>
          <w:iCs/>
          <w:sz w:val="28"/>
          <w:szCs w:val="28"/>
          <w:lang w:val="en-US"/>
        </w:rPr>
        <w:t xml:space="preserve"> </w:t>
      </w:r>
      <w:r w:rsidRPr="00C13969">
        <w:rPr>
          <w:rFonts w:ascii="Times New Roman" w:hAnsi="Times New Roman" w:cs="Times New Roman"/>
          <w:sz w:val="28"/>
          <w:szCs w:val="28"/>
          <w:lang w:val="en-US"/>
        </w:rPr>
        <w:t>a</w:t>
      </w:r>
      <w:r w:rsidRPr="00C13969">
        <w:rPr>
          <w:rFonts w:ascii="Times New Roman" w:hAnsi="Times New Roman" w:cs="Times New Roman"/>
          <w:i/>
          <w:iCs/>
          <w:sz w:val="28"/>
          <w:szCs w:val="28"/>
          <w:lang w:val="en-US"/>
        </w:rPr>
        <w:t xml:space="preserve"> </w:t>
      </w:r>
      <w:r w:rsidRPr="00C13969">
        <w:rPr>
          <w:rFonts w:ascii="Times New Roman" w:hAnsi="Times New Roman" w:cs="Times New Roman"/>
          <w:sz w:val="28"/>
          <w:szCs w:val="28"/>
          <w:lang w:val="en-US"/>
        </w:rPr>
        <w:t xml:space="preserve">do </w:t>
      </w:r>
      <w:r w:rsidRPr="00C13969">
        <w:rPr>
          <w:rFonts w:ascii="Times New Roman" w:hAnsi="Times New Roman" w:cs="Times New Roman"/>
          <w:i/>
          <w:iCs/>
          <w:sz w:val="28"/>
          <w:szCs w:val="28"/>
          <w:lang w:val="en-US"/>
        </w:rPr>
        <w:t>animal-estético</w:t>
      </w:r>
      <w:r w:rsidRPr="00C13969">
        <w:rPr>
          <w:rFonts w:ascii="Times New Roman" w:hAnsi="Times New Roman" w:cs="Times New Roman"/>
          <w:sz w:val="28"/>
          <w:szCs w:val="28"/>
          <w:lang w:val="en-US"/>
        </w:rPr>
        <w:t xml:space="preserve">. Uma vez que, no que respeita à ética da relação homem-animal o essencial foi já pensado exaustivamente por Derrida, no seu livro póstumo </w:t>
      </w:r>
      <w:r w:rsidRPr="00C13969">
        <w:rPr>
          <w:rFonts w:ascii="Times New Roman" w:hAnsi="Times New Roman" w:cs="Times New Roman"/>
          <w:i/>
          <w:iCs/>
          <w:sz w:val="28"/>
          <w:szCs w:val="28"/>
          <w:lang w:val="en-US"/>
        </w:rPr>
        <w:t xml:space="preserve">L’Animal que donc je </w:t>
      </w:r>
      <w:proofErr w:type="gramStart"/>
      <w:r w:rsidRPr="00C13969">
        <w:rPr>
          <w:rFonts w:ascii="Times New Roman" w:hAnsi="Times New Roman" w:cs="Times New Roman"/>
          <w:i/>
          <w:iCs/>
          <w:sz w:val="28"/>
          <w:szCs w:val="28"/>
          <w:lang w:val="en-US"/>
        </w:rPr>
        <w:t>suis</w:t>
      </w:r>
      <w:proofErr w:type="gramEnd"/>
      <w:r w:rsidRPr="00C13969">
        <w:rPr>
          <w:rFonts w:ascii="Times New Roman" w:hAnsi="Times New Roman" w:cs="Times New Roman"/>
          <w:sz w:val="28"/>
          <w:szCs w:val="28"/>
          <w:lang w:val="en-US"/>
        </w:rPr>
        <w:t>.</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proofErr w:type="gramStart"/>
      <w:r w:rsidRPr="00C13969">
        <w:rPr>
          <w:rFonts w:ascii="Times New Roman" w:hAnsi="Times New Roman" w:cs="Times New Roman"/>
          <w:sz w:val="28"/>
          <w:szCs w:val="28"/>
          <w:lang w:val="en-US"/>
        </w:rPr>
        <w:t>Que poderá isto significar?</w:t>
      </w:r>
      <w:proofErr w:type="gramEnd"/>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b/>
          <w:bCs/>
          <w:sz w:val="28"/>
          <w:szCs w:val="28"/>
          <w:lang w:val="en-US"/>
        </w:rPr>
        <w:t xml:space="preserve">1. O </w:t>
      </w:r>
      <w:r w:rsidRPr="00C13969">
        <w:rPr>
          <w:rFonts w:ascii="Times New Roman" w:hAnsi="Times New Roman" w:cs="Times New Roman"/>
          <w:b/>
          <w:bCs/>
          <w:i/>
          <w:iCs/>
          <w:sz w:val="28"/>
          <w:szCs w:val="28"/>
          <w:lang w:val="en-US"/>
        </w:rPr>
        <w:t>animal-político e o povo da televisão</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A noção do humano caracterizado como sendo antes do mais um </w:t>
      </w:r>
      <w:r w:rsidRPr="00C13969">
        <w:rPr>
          <w:rFonts w:ascii="Times New Roman" w:hAnsi="Times New Roman" w:cs="Times New Roman"/>
          <w:i/>
          <w:iCs/>
          <w:sz w:val="28"/>
          <w:szCs w:val="28"/>
          <w:lang w:val="en-US"/>
        </w:rPr>
        <w:t>animal politico</w:t>
      </w:r>
      <w:r w:rsidRPr="00C13969">
        <w:rPr>
          <w:rFonts w:ascii="Times New Roman" w:hAnsi="Times New Roman" w:cs="Times New Roman"/>
          <w:sz w:val="28"/>
          <w:szCs w:val="28"/>
          <w:lang w:val="en-US"/>
        </w:rPr>
        <w:t xml:space="preserve"> foi primeiramente representada, na história do pensamento do ocidente, por Aristóteles que, no seu </w:t>
      </w:r>
      <w:r w:rsidRPr="00C13969">
        <w:rPr>
          <w:rFonts w:ascii="Times New Roman" w:hAnsi="Times New Roman" w:cs="Times New Roman"/>
          <w:i/>
          <w:iCs/>
          <w:sz w:val="28"/>
          <w:szCs w:val="28"/>
          <w:lang w:val="en-US"/>
        </w:rPr>
        <w:t>Tratado da Política,</w:t>
      </w:r>
      <w:r w:rsidRPr="00C13969">
        <w:rPr>
          <w:rFonts w:ascii="Times New Roman" w:hAnsi="Times New Roman" w:cs="Times New Roman"/>
          <w:sz w:val="28"/>
          <w:szCs w:val="28"/>
          <w:lang w:val="en-US"/>
        </w:rPr>
        <w:t xml:space="preserve"> referiu: ”Também o homem é um animal político, mais social do que as abelhas e outros animais que vivem em comunidades. </w:t>
      </w:r>
      <w:proofErr w:type="gramStart"/>
      <w:r w:rsidRPr="00C13969">
        <w:rPr>
          <w:rFonts w:ascii="Times New Roman" w:hAnsi="Times New Roman" w:cs="Times New Roman"/>
          <w:sz w:val="28"/>
          <w:szCs w:val="28"/>
          <w:lang w:val="en-US"/>
        </w:rPr>
        <w:t>A natureza, que nada fez em vão, só a ele concedeu o dom da palavra”.</w:t>
      </w:r>
      <w:proofErr w:type="gramEnd"/>
      <w:r w:rsidRPr="00C13969">
        <w:rPr>
          <w:rFonts w:ascii="Times New Roman" w:hAnsi="Times New Roman" w:cs="Times New Roman"/>
          <w:sz w:val="28"/>
          <w:szCs w:val="28"/>
          <w:lang w:val="en-US"/>
        </w:rPr>
        <w:t xml:space="preserve"> Observemos o que </w:t>
      </w:r>
      <w:proofErr w:type="gramStart"/>
      <w:r w:rsidRPr="00C13969">
        <w:rPr>
          <w:rFonts w:ascii="Times New Roman" w:hAnsi="Times New Roman" w:cs="Times New Roman"/>
          <w:sz w:val="28"/>
          <w:szCs w:val="28"/>
          <w:lang w:val="en-US"/>
        </w:rPr>
        <w:t>tal</w:t>
      </w:r>
      <w:proofErr w:type="gramEnd"/>
      <w:r w:rsidRPr="00C13969">
        <w:rPr>
          <w:rFonts w:ascii="Times New Roman" w:hAnsi="Times New Roman" w:cs="Times New Roman"/>
          <w:sz w:val="28"/>
          <w:szCs w:val="28"/>
          <w:lang w:val="en-US"/>
        </w:rPr>
        <w:t xml:space="preserve"> significa. Num primeiro momento, damo-nos conta de que é por esse </w:t>
      </w:r>
      <w:r w:rsidRPr="00C13969">
        <w:rPr>
          <w:rFonts w:ascii="Times New Roman" w:hAnsi="Times New Roman" w:cs="Times New Roman"/>
          <w:i/>
          <w:iCs/>
          <w:sz w:val="28"/>
          <w:szCs w:val="28"/>
          <w:lang w:val="en-US"/>
        </w:rPr>
        <w:t>dom da linguagem</w:t>
      </w:r>
      <w:r w:rsidRPr="00C13969">
        <w:rPr>
          <w:rFonts w:ascii="Times New Roman" w:hAnsi="Times New Roman" w:cs="Times New Roman"/>
          <w:sz w:val="28"/>
          <w:szCs w:val="28"/>
          <w:lang w:val="en-US"/>
        </w:rPr>
        <w:t>,</w:t>
      </w:r>
      <w:r w:rsidRPr="00C13969">
        <w:rPr>
          <w:rFonts w:ascii="Times New Roman" w:hAnsi="Times New Roman" w:cs="Times New Roman"/>
          <w:i/>
          <w:iCs/>
          <w:sz w:val="28"/>
          <w:szCs w:val="28"/>
          <w:lang w:val="en-US"/>
        </w:rPr>
        <w:t xml:space="preserve"> </w:t>
      </w:r>
      <w:r w:rsidRPr="00C13969">
        <w:rPr>
          <w:rFonts w:ascii="Times New Roman" w:hAnsi="Times New Roman" w:cs="Times New Roman"/>
          <w:sz w:val="28"/>
          <w:szCs w:val="28"/>
          <w:lang w:val="en-US"/>
        </w:rPr>
        <w:t>ou mais exactamente pelo dom da palavra, como aparece referido pelo filósofo grego, que se postula o traço propriamente distintivo da presença do humano face ao animal, tornando-o um ser social e nesse mesmo movimento separando a natureza da cultura.</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Se analisarmos porém um pouco mais profundamente a consequência maior de uma tal reflexão, apercebemo-nos de imediato de que se é pelo uso da linguagem, da palavra, que o homem acede à sua dimensão social e, portanto à sua capacidade e virtude políticas, é justamente essa capacidade, ao mesmo tempo linguística e política, o que essencialmente o diferencia do animal no seio da natureza, permitindo-lhe separar-se dela e dominá-la. Ora se isso é assim, torna-se também imediatamente claro que a comunidade política se funda, antes do mais, sobre uma comunidade linguística, de que decorre a diferença.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Por outro lado, e indo um pouco mais longe ainda, poderíamos igualmente concluir que, então, é justamente pela privação da palavra no interior dessa relação social — lembremos que o escravo não tinha direito à palavra na </w:t>
      </w:r>
      <w:r w:rsidRPr="00C13969">
        <w:rPr>
          <w:rFonts w:ascii="Times New Roman" w:hAnsi="Times New Roman" w:cs="Times New Roman"/>
          <w:i/>
          <w:iCs/>
          <w:sz w:val="28"/>
          <w:szCs w:val="28"/>
          <w:lang w:val="en-US"/>
        </w:rPr>
        <w:t>Agora</w:t>
      </w:r>
      <w:r w:rsidRPr="00C13969">
        <w:rPr>
          <w:rFonts w:ascii="Times New Roman" w:hAnsi="Times New Roman" w:cs="Times New Roman"/>
          <w:sz w:val="28"/>
          <w:szCs w:val="28"/>
          <w:lang w:val="en-US"/>
        </w:rPr>
        <w:t xml:space="preserve"> — que o referido </w:t>
      </w:r>
      <w:r w:rsidRPr="00C13969">
        <w:rPr>
          <w:rFonts w:ascii="Times New Roman" w:hAnsi="Times New Roman" w:cs="Times New Roman"/>
          <w:i/>
          <w:iCs/>
          <w:sz w:val="28"/>
          <w:szCs w:val="28"/>
          <w:lang w:val="en-US"/>
        </w:rPr>
        <w:t>animal político</w:t>
      </w:r>
      <w:r w:rsidRPr="00C13969">
        <w:rPr>
          <w:rFonts w:ascii="Times New Roman" w:hAnsi="Times New Roman" w:cs="Times New Roman"/>
          <w:sz w:val="28"/>
          <w:szCs w:val="28"/>
          <w:lang w:val="en-US"/>
        </w:rPr>
        <w:t xml:space="preserve"> perde a sua dimensão e a sua </w:t>
      </w:r>
      <w:proofErr w:type="gramStart"/>
      <w:r w:rsidRPr="00C13969">
        <w:rPr>
          <w:rFonts w:ascii="Times New Roman" w:hAnsi="Times New Roman" w:cs="Times New Roman"/>
          <w:sz w:val="28"/>
          <w:szCs w:val="28"/>
          <w:lang w:val="en-US"/>
        </w:rPr>
        <w:t>qualidade  propriamente</w:t>
      </w:r>
      <w:proofErr w:type="gramEnd"/>
      <w:r w:rsidRPr="00C13969">
        <w:rPr>
          <w:rFonts w:ascii="Times New Roman" w:hAnsi="Times New Roman" w:cs="Times New Roman"/>
          <w:sz w:val="28"/>
          <w:szCs w:val="28"/>
          <w:lang w:val="en-US"/>
        </w:rPr>
        <w:t xml:space="preserve"> políticas que lhe permitiam aceder ao campo social e, desse modo, se vê confinado a uma matriz inferior que, cumprindo-se, o faria regressar sobre a dimensão animal de que o uso da linguagem o separou. Caminhar para fora da dimensão animal através do uso da palavra seria pois, neste contexto, o próprio da política, que por sua vez se fundaria na linguagem e no seu uso.</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Sobre esta forma de pensar a política, que Aristóteles consagrou ao abrir o espaço de uma futura reflexão sobre os seus modos de exercício, deveríamos então introduzir agora a noção, em tempos proposta por Michel Foucault e, mais recentemente, reiterada por Giorgio Agamben, de uma </w:t>
      </w:r>
      <w:r w:rsidRPr="00C13969">
        <w:rPr>
          <w:rFonts w:ascii="Times New Roman" w:hAnsi="Times New Roman" w:cs="Times New Roman"/>
          <w:i/>
          <w:iCs/>
          <w:sz w:val="28"/>
          <w:szCs w:val="28"/>
          <w:lang w:val="en-US"/>
        </w:rPr>
        <w:t xml:space="preserve">bio-política. </w:t>
      </w:r>
      <w:r w:rsidRPr="00C13969">
        <w:rPr>
          <w:rFonts w:ascii="Times New Roman" w:hAnsi="Times New Roman" w:cs="Times New Roman"/>
          <w:sz w:val="28"/>
          <w:szCs w:val="28"/>
          <w:lang w:val="en-US"/>
        </w:rPr>
        <w:t xml:space="preserve">Noção </w:t>
      </w:r>
      <w:proofErr w:type="gramStart"/>
      <w:r w:rsidRPr="00C13969">
        <w:rPr>
          <w:rFonts w:ascii="Times New Roman" w:hAnsi="Times New Roman" w:cs="Times New Roman"/>
          <w:sz w:val="28"/>
          <w:szCs w:val="28"/>
          <w:lang w:val="en-US"/>
        </w:rPr>
        <w:t>que  designa</w:t>
      </w:r>
      <w:proofErr w:type="gramEnd"/>
      <w:r w:rsidRPr="00C13969">
        <w:rPr>
          <w:rFonts w:ascii="Times New Roman" w:hAnsi="Times New Roman" w:cs="Times New Roman"/>
          <w:sz w:val="28"/>
          <w:szCs w:val="28"/>
          <w:lang w:val="en-US"/>
        </w:rPr>
        <w:t xml:space="preserve"> o que conduz o humano — por efeito de uma imposição e, portanto, de uma cisão operada sobre o corpo da própria comunidade — de volta a uma </w:t>
      </w:r>
      <w:r w:rsidRPr="00C13969">
        <w:rPr>
          <w:rFonts w:ascii="Times New Roman" w:hAnsi="Times New Roman" w:cs="Times New Roman"/>
          <w:i/>
          <w:iCs/>
          <w:sz w:val="28"/>
          <w:szCs w:val="28"/>
          <w:lang w:val="en-US"/>
        </w:rPr>
        <w:t>condição animal</w:t>
      </w:r>
      <w:r w:rsidRPr="00C13969">
        <w:rPr>
          <w:rFonts w:ascii="Times New Roman" w:hAnsi="Times New Roman" w:cs="Times New Roman"/>
          <w:sz w:val="28"/>
          <w:szCs w:val="28"/>
          <w:lang w:val="en-US"/>
        </w:rPr>
        <w:t xml:space="preserve"> que, no pensamento do autor italiano, decorre da generalização do modelo do campo de concentração nazi. Escreve este que “o homem atingiu doravante o seu </w:t>
      </w:r>
      <w:r w:rsidRPr="00C13969">
        <w:rPr>
          <w:rFonts w:ascii="Times New Roman" w:hAnsi="Times New Roman" w:cs="Times New Roman"/>
          <w:i/>
          <w:iCs/>
          <w:sz w:val="28"/>
          <w:szCs w:val="28"/>
          <w:lang w:val="en-US"/>
        </w:rPr>
        <w:t>télos</w:t>
      </w:r>
      <w:r w:rsidRPr="00C13969">
        <w:rPr>
          <w:rFonts w:ascii="Times New Roman" w:hAnsi="Times New Roman" w:cs="Times New Roman"/>
          <w:sz w:val="28"/>
          <w:szCs w:val="28"/>
          <w:lang w:val="en-US"/>
        </w:rPr>
        <w:t xml:space="preserve"> histórico e, para uma humanidade retornada animal, não resta mais nada do que a despolitização das sociedades humanas, por meio do desenvolvimento incondicionado da </w:t>
      </w:r>
      <w:r w:rsidRPr="00C13969">
        <w:rPr>
          <w:rFonts w:ascii="Times New Roman" w:hAnsi="Times New Roman" w:cs="Times New Roman"/>
          <w:i/>
          <w:iCs/>
          <w:sz w:val="28"/>
          <w:szCs w:val="28"/>
          <w:lang w:val="en-US"/>
        </w:rPr>
        <w:t>oikonomia</w:t>
      </w:r>
      <w:r w:rsidRPr="00C13969">
        <w:rPr>
          <w:rFonts w:ascii="Times New Roman" w:hAnsi="Times New Roman" w:cs="Times New Roman"/>
          <w:sz w:val="28"/>
          <w:szCs w:val="28"/>
          <w:lang w:val="en-US"/>
        </w:rPr>
        <w:t xml:space="preserve">, ou então da assunção da própria vida biológica como tarefa política (ou antes impolítica) suprema.”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Desta situação, de que se vem fazendo uma distribuição propagandística e mesmo uma pedagogia progressivamente mais perversa através dos chamados </w:t>
      </w:r>
      <w:r w:rsidRPr="00C13969">
        <w:rPr>
          <w:rFonts w:ascii="Times New Roman" w:hAnsi="Times New Roman" w:cs="Times New Roman"/>
          <w:i/>
          <w:iCs/>
          <w:sz w:val="28"/>
          <w:szCs w:val="28"/>
          <w:lang w:val="en-US"/>
        </w:rPr>
        <w:t>meios de comunicação de massas</w:t>
      </w:r>
      <w:r w:rsidRPr="00C13969">
        <w:rPr>
          <w:rFonts w:ascii="Times New Roman" w:hAnsi="Times New Roman" w:cs="Times New Roman"/>
          <w:sz w:val="28"/>
          <w:szCs w:val="28"/>
          <w:lang w:val="en-US"/>
        </w:rPr>
        <w:t xml:space="preserve"> — e a comunicação de massas consiste, de facto, numa comunicação das massas a si mesmas, num infinito espelhamento em </w:t>
      </w:r>
      <w:r w:rsidRPr="00C13969">
        <w:rPr>
          <w:rFonts w:ascii="Times New Roman" w:hAnsi="Times New Roman" w:cs="Times New Roman"/>
          <w:i/>
          <w:iCs/>
          <w:sz w:val="28"/>
          <w:szCs w:val="28"/>
          <w:lang w:val="en-US"/>
        </w:rPr>
        <w:t>loop</w:t>
      </w:r>
      <w:r w:rsidRPr="00C13969">
        <w:rPr>
          <w:rFonts w:ascii="Times New Roman" w:hAnsi="Times New Roman" w:cs="Times New Roman"/>
          <w:sz w:val="28"/>
          <w:szCs w:val="28"/>
          <w:lang w:val="en-US"/>
        </w:rPr>
        <w:t xml:space="preserve"> — decorre que a </w:t>
      </w:r>
      <w:r w:rsidRPr="00C13969">
        <w:rPr>
          <w:rFonts w:ascii="Times New Roman" w:hAnsi="Times New Roman" w:cs="Times New Roman"/>
          <w:i/>
          <w:iCs/>
          <w:sz w:val="28"/>
          <w:szCs w:val="28"/>
          <w:lang w:val="en-US"/>
        </w:rPr>
        <w:t>bio-política</w:t>
      </w:r>
      <w:r w:rsidRPr="00C13969">
        <w:rPr>
          <w:rFonts w:ascii="Times New Roman" w:hAnsi="Times New Roman" w:cs="Times New Roman"/>
          <w:sz w:val="28"/>
          <w:szCs w:val="28"/>
          <w:lang w:val="en-US"/>
        </w:rPr>
        <w:t xml:space="preserve"> se vai tornando insidiosamente na forma por excelência de um exercício imediatamente reconhecível como imagem da própria democracia e das novas relações sociais no interior da chamada sociedade de consumo. A sua consagração foi atingida, no nosso tempo, pela quase generalização dos programas televisivos que encenam os comportamentos de pequenas comunidades filmadas em contínuo nos mais pequenos actos da sua vida (</w:t>
      </w:r>
      <w:r w:rsidRPr="00C13969">
        <w:rPr>
          <w:rFonts w:ascii="Times New Roman" w:hAnsi="Times New Roman" w:cs="Times New Roman"/>
          <w:i/>
          <w:iCs/>
          <w:sz w:val="28"/>
          <w:szCs w:val="28"/>
          <w:lang w:val="en-US"/>
        </w:rPr>
        <w:t>bios</w:t>
      </w:r>
      <w:r w:rsidRPr="00C13969">
        <w:rPr>
          <w:rFonts w:ascii="Times New Roman" w:hAnsi="Times New Roman" w:cs="Times New Roman"/>
          <w:sz w:val="28"/>
          <w:szCs w:val="28"/>
          <w:lang w:val="en-US"/>
        </w:rPr>
        <w:t xml:space="preserve">) transmitida em directo, a troco de uma compensação monetária, provavelmente sujeita a impostos.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Nessa situação, cujo carácter experimental evoca o uso das cobaias, e se torna de um ponto de vista sociológico e ético verdadeiramente perturbante, o modo de procedimento fundamental consiste no retirar do espaço primeiro das respectivas comunidades (do seu </w:t>
      </w:r>
      <w:r w:rsidRPr="00C13969">
        <w:rPr>
          <w:rFonts w:ascii="Times New Roman" w:hAnsi="Times New Roman" w:cs="Times New Roman"/>
          <w:i/>
          <w:iCs/>
          <w:sz w:val="28"/>
          <w:szCs w:val="28"/>
          <w:lang w:val="en-US"/>
        </w:rPr>
        <w:t>heimat</w:t>
      </w:r>
      <w:r w:rsidRPr="00C13969">
        <w:rPr>
          <w:rFonts w:ascii="Times New Roman" w:hAnsi="Times New Roman" w:cs="Times New Roman"/>
          <w:sz w:val="28"/>
          <w:szCs w:val="28"/>
          <w:lang w:val="en-US"/>
        </w:rPr>
        <w:t xml:space="preserve">), elementos que são depois aleatoriamente reunidos num grupo, que se junta sem que se tenha estabelecido qualquer relação prévia, pela sua recolocação no interior de uma comunidade outra, nova, sem linguagem própria, sem um dialecto, e cuja presença anómica os identifica apenas como parte desse abstracto </w:t>
      </w:r>
      <w:r w:rsidRPr="00C13969">
        <w:rPr>
          <w:rFonts w:ascii="Times New Roman" w:hAnsi="Times New Roman" w:cs="Times New Roman"/>
          <w:i/>
          <w:iCs/>
          <w:sz w:val="28"/>
          <w:szCs w:val="28"/>
          <w:lang w:val="en-US"/>
        </w:rPr>
        <w:t>povo da televisão</w:t>
      </w:r>
      <w:r w:rsidRPr="00C13969">
        <w:rPr>
          <w:rFonts w:ascii="Times New Roman" w:hAnsi="Times New Roman" w:cs="Times New Roman"/>
          <w:sz w:val="28"/>
          <w:szCs w:val="28"/>
          <w:lang w:val="en-US"/>
        </w:rPr>
        <w:t xml:space="preserve">.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Opera-se assim, </w:t>
      </w:r>
      <w:proofErr w:type="gramStart"/>
      <w:r w:rsidRPr="00C13969">
        <w:rPr>
          <w:rFonts w:ascii="Times New Roman" w:hAnsi="Times New Roman" w:cs="Times New Roman"/>
          <w:sz w:val="28"/>
          <w:szCs w:val="28"/>
          <w:lang w:val="en-US"/>
        </w:rPr>
        <w:t>como</w:t>
      </w:r>
      <w:proofErr w:type="gramEnd"/>
      <w:r w:rsidRPr="00C13969">
        <w:rPr>
          <w:rFonts w:ascii="Times New Roman" w:hAnsi="Times New Roman" w:cs="Times New Roman"/>
          <w:sz w:val="28"/>
          <w:szCs w:val="28"/>
          <w:lang w:val="en-US"/>
        </w:rPr>
        <w:t xml:space="preserve"> se numa arena, o esvaziamento de toda a relação política e social anterior, comunicando-se no seu lugar novos modelos de relação como exemplares de uma vivência democrática construída a partir da representação de uma épica doméstica que hesita entre a sobrevivência e a corrupção. Um exercício que prepara afinal, e ao mesmo tempo reproduz, a situação de todos quantos — como os que outrora se albergavam nos asilos de orfãos — em virtude das condições de mobilidade no trabalho, são obrigados a deslocar-se das suas comunidades de origem para outras que os acolhem com regras novas, definidas pela obrigação opressiva de uma lógica que não ajudaram a forjar.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Assim, depois de se fomentar a constituição de uma comunidade mínima em que, como poderia ocorrer numa jangada perdida no meio do oceano, o </w:t>
      </w:r>
      <w:r w:rsidRPr="00C13969">
        <w:rPr>
          <w:rFonts w:ascii="Times New Roman" w:hAnsi="Times New Roman" w:cs="Times New Roman"/>
          <w:i/>
          <w:iCs/>
          <w:sz w:val="28"/>
          <w:szCs w:val="28"/>
          <w:lang w:val="en-US"/>
        </w:rPr>
        <w:t>bios</w:t>
      </w:r>
      <w:r w:rsidRPr="00C13969">
        <w:rPr>
          <w:rFonts w:ascii="Times New Roman" w:hAnsi="Times New Roman" w:cs="Times New Roman"/>
          <w:sz w:val="28"/>
          <w:szCs w:val="28"/>
          <w:lang w:val="en-US"/>
        </w:rPr>
        <w:t xml:space="preserve"> se exerce através do estreitamento de relações afectivas, sexuais ou de simples cumplicidade, os laços são desfeitos justamente pela imposição dessa nova ordem de relação política a qual introduz, por via de incitamentos primários, a pressão da competição entre todos pela permanência em palco, admitindo a delação e a disputa feroz, e em que ao vencedor se promete um prémio pecuniário pela evidenciação da competência no exercício da disputa pelo poder. Justamente à imagem da que reinava nos campos entre os prisioneiros, </w:t>
      </w:r>
      <w:proofErr w:type="gramStart"/>
      <w:r w:rsidRPr="00C13969">
        <w:rPr>
          <w:rFonts w:ascii="Times New Roman" w:hAnsi="Times New Roman" w:cs="Times New Roman"/>
          <w:sz w:val="28"/>
          <w:szCs w:val="28"/>
          <w:lang w:val="en-US"/>
        </w:rPr>
        <w:t>como</w:t>
      </w:r>
      <w:proofErr w:type="gramEnd"/>
      <w:r w:rsidRPr="00C13969">
        <w:rPr>
          <w:rFonts w:ascii="Times New Roman" w:hAnsi="Times New Roman" w:cs="Times New Roman"/>
          <w:sz w:val="28"/>
          <w:szCs w:val="28"/>
          <w:lang w:val="en-US"/>
        </w:rPr>
        <w:t xml:space="preserve"> nos contam os relatos perturbadores de Pimo Levi e de outros.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Ora, precisamente porque serve o propósito do espectáculo, esta é propriamente a logica da animalização. No interior de cujo exercício a política se desfaz e se constitui </w:t>
      </w:r>
      <w:proofErr w:type="gramStart"/>
      <w:r w:rsidRPr="00C13969">
        <w:rPr>
          <w:rFonts w:ascii="Times New Roman" w:hAnsi="Times New Roman" w:cs="Times New Roman"/>
          <w:sz w:val="28"/>
          <w:szCs w:val="28"/>
          <w:lang w:val="en-US"/>
        </w:rPr>
        <w:t>como</w:t>
      </w:r>
      <w:proofErr w:type="gramEnd"/>
      <w:r w:rsidRPr="00C13969">
        <w:rPr>
          <w:rFonts w:ascii="Times New Roman" w:hAnsi="Times New Roman" w:cs="Times New Roman"/>
          <w:sz w:val="28"/>
          <w:szCs w:val="28"/>
          <w:lang w:val="en-US"/>
        </w:rPr>
        <w:t xml:space="preserve"> uma suprema </w:t>
      </w:r>
      <w:r w:rsidRPr="00C13969">
        <w:rPr>
          <w:rFonts w:ascii="Times New Roman" w:hAnsi="Times New Roman" w:cs="Times New Roman"/>
          <w:i/>
          <w:iCs/>
          <w:sz w:val="28"/>
          <w:szCs w:val="28"/>
          <w:lang w:val="en-US"/>
        </w:rPr>
        <w:t>bio-política</w:t>
      </w:r>
      <w:r w:rsidRPr="00C13969">
        <w:rPr>
          <w:rFonts w:ascii="Times New Roman" w:hAnsi="Times New Roman" w:cs="Times New Roman"/>
          <w:sz w:val="28"/>
          <w:szCs w:val="28"/>
          <w:lang w:val="en-US"/>
        </w:rPr>
        <w:t xml:space="preserve"> de massas (a do </w:t>
      </w:r>
      <w:r w:rsidRPr="00C13969">
        <w:rPr>
          <w:rFonts w:ascii="Times New Roman" w:hAnsi="Times New Roman" w:cs="Times New Roman"/>
          <w:i/>
          <w:iCs/>
          <w:sz w:val="28"/>
          <w:szCs w:val="28"/>
          <w:lang w:val="en-US"/>
        </w:rPr>
        <w:t>povo da televisão</w:t>
      </w:r>
      <w:r w:rsidRPr="00C13969">
        <w:rPr>
          <w:rFonts w:ascii="Times New Roman" w:hAnsi="Times New Roman" w:cs="Times New Roman"/>
          <w:sz w:val="28"/>
          <w:szCs w:val="28"/>
          <w:lang w:val="en-US"/>
        </w:rPr>
        <w:t xml:space="preserve">) em que o </w:t>
      </w:r>
      <w:r w:rsidRPr="00C13969">
        <w:rPr>
          <w:rFonts w:ascii="Times New Roman" w:hAnsi="Times New Roman" w:cs="Times New Roman"/>
          <w:i/>
          <w:iCs/>
          <w:sz w:val="28"/>
          <w:szCs w:val="28"/>
          <w:lang w:val="en-US"/>
        </w:rPr>
        <w:t>dom da palavra</w:t>
      </w:r>
      <w:r w:rsidRPr="00C13969">
        <w:rPr>
          <w:rFonts w:ascii="Times New Roman" w:hAnsi="Times New Roman" w:cs="Times New Roman"/>
          <w:sz w:val="28"/>
          <w:szCs w:val="28"/>
          <w:lang w:val="en-US"/>
        </w:rPr>
        <w:t xml:space="preserve"> aristotélico tende para a rarefacção e para a anomia. Não admira pois que, a partir de certo momento, os concorrentes se exprimam por gritos ou chorem desalmadamente se apenas confrontados </w:t>
      </w:r>
      <w:proofErr w:type="gramStart"/>
      <w:r w:rsidRPr="00C13969">
        <w:rPr>
          <w:rFonts w:ascii="Times New Roman" w:hAnsi="Times New Roman" w:cs="Times New Roman"/>
          <w:sz w:val="28"/>
          <w:szCs w:val="28"/>
          <w:lang w:val="en-US"/>
        </w:rPr>
        <w:t>com</w:t>
      </w:r>
      <w:proofErr w:type="gramEnd"/>
      <w:r w:rsidRPr="00C13969">
        <w:rPr>
          <w:rFonts w:ascii="Times New Roman" w:hAnsi="Times New Roman" w:cs="Times New Roman"/>
          <w:sz w:val="28"/>
          <w:szCs w:val="28"/>
          <w:lang w:val="en-US"/>
        </w:rPr>
        <w:t xml:space="preserve"> a possibilidade de expulsão. Que de facto dramatiza exemplarmente a condição do desemprego ou, pior ainda, </w:t>
      </w:r>
      <w:proofErr w:type="gramStart"/>
      <w:r w:rsidRPr="00C13969">
        <w:rPr>
          <w:rFonts w:ascii="Times New Roman" w:hAnsi="Times New Roman" w:cs="Times New Roman"/>
          <w:sz w:val="28"/>
          <w:szCs w:val="28"/>
          <w:lang w:val="en-US"/>
        </w:rPr>
        <w:t>da</w:t>
      </w:r>
      <w:proofErr w:type="gramEnd"/>
      <w:r w:rsidRPr="00C13969">
        <w:rPr>
          <w:rFonts w:ascii="Times New Roman" w:hAnsi="Times New Roman" w:cs="Times New Roman"/>
          <w:sz w:val="28"/>
          <w:szCs w:val="28"/>
          <w:lang w:val="en-US"/>
        </w:rPr>
        <w:t xml:space="preserve"> exclusão social. O problema, porém, é que a lógica imanente à oganização destes grupos parece decorrer do entendimento que a televisão promove como o próprio da democracia tornando-se, deste modo, propaganda.</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b/>
          <w:bCs/>
          <w:sz w:val="28"/>
          <w:szCs w:val="28"/>
          <w:lang w:val="en-US"/>
        </w:rPr>
        <w:t>2. O</w:t>
      </w:r>
      <w:r w:rsidRPr="00C13969">
        <w:rPr>
          <w:rFonts w:ascii="Times New Roman" w:hAnsi="Times New Roman" w:cs="Times New Roman"/>
          <w:b/>
          <w:bCs/>
          <w:i/>
          <w:iCs/>
          <w:sz w:val="28"/>
          <w:szCs w:val="28"/>
          <w:lang w:val="en-US"/>
        </w:rPr>
        <w:t xml:space="preserve"> animal-simbólico e as potências do humano</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A figuração do animal na arte, na literatura ou na arquitectura, quer dizer, nos dispositivos de fixação da instância que designamos por </w:t>
      </w:r>
      <w:r w:rsidRPr="00C13969">
        <w:rPr>
          <w:rFonts w:ascii="Times New Roman" w:hAnsi="Times New Roman" w:cs="Times New Roman"/>
          <w:i/>
          <w:iCs/>
          <w:sz w:val="28"/>
          <w:szCs w:val="28"/>
          <w:lang w:val="en-US"/>
        </w:rPr>
        <w:t>simbólico</w:t>
      </w:r>
      <w:r w:rsidRPr="00C13969">
        <w:rPr>
          <w:rFonts w:ascii="Times New Roman" w:hAnsi="Times New Roman" w:cs="Times New Roman"/>
          <w:sz w:val="28"/>
          <w:szCs w:val="28"/>
          <w:lang w:val="en-US"/>
        </w:rPr>
        <w:t xml:space="preserve">, em que se foram projectando, ao longo dos tempos, as formas das representações — já que estas correspondem sempre à necessidade de elaboração do simbólico ou seja, ao esforço do humano para se representar a si mesmo na relação com o mundo e com o tempo — remonta a tempos ancestrais.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De Lascaux à Mesopotâmia, do Egipto dos Faraós à Grécia Clássica, de Roma à Idade Média ou da Renascença aos nossos dias, a figura do animal constituiu um elemento essencial na definição das </w:t>
      </w:r>
      <w:r w:rsidRPr="00C13969">
        <w:rPr>
          <w:rFonts w:ascii="Times New Roman" w:hAnsi="Times New Roman" w:cs="Times New Roman"/>
          <w:i/>
          <w:iCs/>
          <w:sz w:val="28"/>
          <w:szCs w:val="28"/>
          <w:lang w:val="en-US"/>
        </w:rPr>
        <w:t>potências</w:t>
      </w:r>
      <w:r w:rsidRPr="00C13969">
        <w:rPr>
          <w:rFonts w:ascii="Times New Roman" w:hAnsi="Times New Roman" w:cs="Times New Roman"/>
          <w:sz w:val="28"/>
          <w:szCs w:val="28"/>
          <w:lang w:val="en-US"/>
        </w:rPr>
        <w:t xml:space="preserve"> (do que pode ser) do humano.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sz w:val="28"/>
          <w:szCs w:val="28"/>
          <w:lang w:val="en-US"/>
        </w:rPr>
      </w:pPr>
      <w:r w:rsidRPr="00C13969">
        <w:rPr>
          <w:rFonts w:ascii="Times New Roman" w:hAnsi="Times New Roman" w:cs="Times New Roman"/>
          <w:sz w:val="28"/>
          <w:szCs w:val="28"/>
          <w:lang w:val="en-US"/>
        </w:rPr>
        <w:t xml:space="preserve">Essa definição de uma </w:t>
      </w:r>
      <w:r w:rsidRPr="00C13969">
        <w:rPr>
          <w:rFonts w:ascii="Times New Roman" w:hAnsi="Times New Roman" w:cs="Times New Roman"/>
          <w:i/>
          <w:iCs/>
          <w:sz w:val="28"/>
          <w:szCs w:val="28"/>
          <w:lang w:val="en-US"/>
        </w:rPr>
        <w:t>potência do humano</w:t>
      </w:r>
      <w:r w:rsidRPr="00C13969">
        <w:rPr>
          <w:rFonts w:ascii="Times New Roman" w:hAnsi="Times New Roman" w:cs="Times New Roman"/>
          <w:sz w:val="28"/>
          <w:szCs w:val="28"/>
          <w:lang w:val="en-US"/>
        </w:rPr>
        <w:t xml:space="preserve"> assentou pois, desde muito cedo — ao menos no campo da reflexão filosófica já que na arte se desenham diferenças sensíveis, como veremos — num recorte essencial relativamente ao animal, e sobre essa diferenciação se esboçaram os termos de uma relação marcada quer pelo sentido da identificação, quer pelo da oposição.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i/>
          <w:iCs/>
          <w:color w:val="1C1C1C"/>
          <w:sz w:val="28"/>
          <w:szCs w:val="28"/>
          <w:lang w:val="en-US"/>
        </w:rPr>
      </w:pPr>
      <w:r w:rsidRPr="00C13969">
        <w:rPr>
          <w:rFonts w:ascii="Times New Roman" w:hAnsi="Times New Roman" w:cs="Times New Roman"/>
          <w:sz w:val="28"/>
          <w:szCs w:val="28"/>
          <w:lang w:val="en-US"/>
        </w:rPr>
        <w:t xml:space="preserve">O humano foi-se assim cada vez mais figurando no tempo como </w:t>
      </w:r>
      <w:r w:rsidRPr="00C13969">
        <w:rPr>
          <w:rFonts w:ascii="Times New Roman" w:hAnsi="Times New Roman" w:cs="Times New Roman"/>
          <w:i/>
          <w:iCs/>
          <w:sz w:val="28"/>
          <w:szCs w:val="28"/>
          <w:lang w:val="en-US"/>
        </w:rPr>
        <w:t>o animal que é mais do que o animal</w:t>
      </w:r>
      <w:r w:rsidRPr="00C13969">
        <w:rPr>
          <w:rFonts w:ascii="Times New Roman" w:hAnsi="Times New Roman" w:cs="Times New Roman"/>
          <w:sz w:val="28"/>
          <w:szCs w:val="28"/>
          <w:lang w:val="en-US"/>
        </w:rPr>
        <w:t xml:space="preserve">, e como tal reaparece desde a primeva reflexão filosófica — provavelmente a de Aristóteles — até ao século XX, nomeadamente em Heiddeger, e antes que Gilles Deleuze sugerisse, através da sua singular reflexão estética, já que procurada nos limites da própria arte, a hipótese de um </w:t>
      </w:r>
      <w:r w:rsidRPr="00C13969">
        <w:rPr>
          <w:rFonts w:ascii="Times New Roman" w:hAnsi="Times New Roman" w:cs="Times New Roman"/>
          <w:i/>
          <w:iCs/>
          <w:sz w:val="28"/>
          <w:szCs w:val="28"/>
          <w:lang w:val="en-US"/>
        </w:rPr>
        <w:t>devir-animal</w:t>
      </w:r>
      <w:r w:rsidRPr="00C13969">
        <w:rPr>
          <w:rFonts w:ascii="Times New Roman" w:hAnsi="Times New Roman" w:cs="Times New Roman"/>
          <w:sz w:val="28"/>
          <w:szCs w:val="28"/>
          <w:lang w:val="en-US"/>
        </w:rPr>
        <w:t xml:space="preserve">. O simbólico — sendo precisamente aquilo que porventura mais distingue o humano do animal — corresponde então a essa estrutura invisível, inconsciente e pré-linguística em que o humano projecta não apenas o que funda a linguagem como também a representação idealizada de si mesmo na relação com o tempo e com o mundo, e não poderia pois organizar-se sem recorrer às representações (evidentemente antropomórficas) do animal e da animalidade. De facto, </w:t>
      </w:r>
      <w:proofErr w:type="gramStart"/>
      <w:r w:rsidRPr="00C13969">
        <w:rPr>
          <w:rFonts w:ascii="Times New Roman" w:hAnsi="Times New Roman" w:cs="Times New Roman"/>
          <w:sz w:val="28"/>
          <w:szCs w:val="28"/>
          <w:lang w:val="en-US"/>
        </w:rPr>
        <w:t>como</w:t>
      </w:r>
      <w:proofErr w:type="gramEnd"/>
      <w:r w:rsidRPr="00C13969">
        <w:rPr>
          <w:rFonts w:ascii="Times New Roman" w:hAnsi="Times New Roman" w:cs="Times New Roman"/>
          <w:sz w:val="28"/>
          <w:szCs w:val="28"/>
          <w:lang w:val="en-US"/>
        </w:rPr>
        <w:t xml:space="preserve"> há muito ensinou Levi-Strauss, </w:t>
      </w:r>
      <w:r w:rsidRPr="00C13969">
        <w:rPr>
          <w:rFonts w:ascii="Times New Roman" w:hAnsi="Times New Roman" w:cs="Times New Roman"/>
          <w:i/>
          <w:iCs/>
          <w:color w:val="1C1C1C"/>
          <w:sz w:val="28"/>
          <w:szCs w:val="28"/>
          <w:lang w:val="en-US"/>
        </w:rPr>
        <w:t xml:space="preserve">os símbolos são mais reais do que aquilo que simbolizam, e o significante precede e determina o significado.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color w:val="1C1C1C"/>
          <w:sz w:val="28"/>
          <w:szCs w:val="28"/>
          <w:lang w:val="en-US"/>
        </w:rPr>
      </w:pPr>
      <w:r w:rsidRPr="00C13969">
        <w:rPr>
          <w:rFonts w:ascii="Times New Roman" w:hAnsi="Times New Roman" w:cs="Times New Roman"/>
          <w:color w:val="1C1C1C"/>
          <w:sz w:val="28"/>
          <w:szCs w:val="28"/>
          <w:lang w:val="en-US"/>
        </w:rPr>
        <w:t xml:space="preserve">Assim, nessa simbolização em que se projectou, o humano relacionou-se </w:t>
      </w:r>
      <w:proofErr w:type="gramStart"/>
      <w:r w:rsidRPr="00C13969">
        <w:rPr>
          <w:rFonts w:ascii="Times New Roman" w:hAnsi="Times New Roman" w:cs="Times New Roman"/>
          <w:color w:val="1C1C1C"/>
          <w:sz w:val="28"/>
          <w:szCs w:val="28"/>
          <w:lang w:val="en-US"/>
        </w:rPr>
        <w:t>com</w:t>
      </w:r>
      <w:proofErr w:type="gramEnd"/>
      <w:r w:rsidRPr="00C13969">
        <w:rPr>
          <w:rFonts w:ascii="Times New Roman" w:hAnsi="Times New Roman" w:cs="Times New Roman"/>
          <w:color w:val="1C1C1C"/>
          <w:sz w:val="28"/>
          <w:szCs w:val="28"/>
          <w:lang w:val="en-US"/>
        </w:rPr>
        <w:t xml:space="preserve"> as formas da animalidade por duas vias opostas mas complementares. Ora identificando-se, para enaltecer em si a partir delas algumas das suas virtudes — força, astúcia, coragem, virilidade, ferocidade, etc. — e tornar-se assim capaz de integrar a potência dessas mesmas aptidões, </w:t>
      </w:r>
      <w:proofErr w:type="gramStart"/>
      <w:r w:rsidRPr="00C13969">
        <w:rPr>
          <w:rFonts w:ascii="Times New Roman" w:hAnsi="Times New Roman" w:cs="Times New Roman"/>
          <w:color w:val="1C1C1C"/>
          <w:sz w:val="28"/>
          <w:szCs w:val="28"/>
          <w:lang w:val="en-US"/>
        </w:rPr>
        <w:t>como</w:t>
      </w:r>
      <w:proofErr w:type="gramEnd"/>
      <w:r w:rsidRPr="00C13969">
        <w:rPr>
          <w:rFonts w:ascii="Times New Roman" w:hAnsi="Times New Roman" w:cs="Times New Roman"/>
          <w:color w:val="1C1C1C"/>
          <w:sz w:val="28"/>
          <w:szCs w:val="28"/>
          <w:lang w:val="en-US"/>
        </w:rPr>
        <w:t xml:space="preserve"> expressão maior do seu domínio sobre a natureza. </w:t>
      </w:r>
      <w:proofErr w:type="gramStart"/>
      <w:r w:rsidRPr="00C13969">
        <w:rPr>
          <w:rFonts w:ascii="Times New Roman" w:hAnsi="Times New Roman" w:cs="Times New Roman"/>
          <w:color w:val="1C1C1C"/>
          <w:sz w:val="28"/>
          <w:szCs w:val="28"/>
          <w:lang w:val="en-US"/>
        </w:rPr>
        <w:t>Ou, por outro lado, diferenciando-se, evidenciando uma competência que transcende o que é próprio da animalidade, e através de cuja afirmação se tornava possível exprimir uma separação essencial.</w:t>
      </w:r>
      <w:proofErr w:type="gramEnd"/>
      <w:r w:rsidRPr="00C13969">
        <w:rPr>
          <w:rFonts w:ascii="Times New Roman" w:hAnsi="Times New Roman" w:cs="Times New Roman"/>
          <w:color w:val="1C1C1C"/>
          <w:sz w:val="28"/>
          <w:szCs w:val="28"/>
          <w:lang w:val="en-US"/>
        </w:rPr>
        <w:t xml:space="preserve">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color w:val="1C1C1C"/>
          <w:sz w:val="28"/>
          <w:szCs w:val="28"/>
          <w:lang w:val="en-US"/>
        </w:rPr>
      </w:pPr>
      <w:r w:rsidRPr="00C13969">
        <w:rPr>
          <w:rFonts w:ascii="Times New Roman" w:hAnsi="Times New Roman" w:cs="Times New Roman"/>
          <w:color w:val="1C1C1C"/>
          <w:sz w:val="28"/>
          <w:szCs w:val="28"/>
          <w:lang w:val="en-US"/>
        </w:rPr>
        <w:t>Que, não renegando a pertença a um domínio comum, no entanto consagra e constitui o humano como humano isto é, como próprio e singular relativamente às demais espécies vivas, sobre as quais reina justificadamente por essa reconfirmada superioridade.</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color w:val="1C1C1C"/>
          <w:sz w:val="28"/>
          <w:szCs w:val="28"/>
          <w:lang w:val="en-US"/>
        </w:rPr>
      </w:pPr>
      <w:r w:rsidRPr="00C13969">
        <w:rPr>
          <w:rFonts w:ascii="Times New Roman" w:hAnsi="Times New Roman" w:cs="Times New Roman"/>
          <w:color w:val="1C1C1C"/>
          <w:sz w:val="28"/>
          <w:szCs w:val="28"/>
          <w:lang w:val="en-US"/>
        </w:rPr>
        <w:t xml:space="preserve">Foi Hegel quem designou a arte medieval </w:t>
      </w:r>
      <w:proofErr w:type="gramStart"/>
      <w:r w:rsidRPr="00C13969">
        <w:rPr>
          <w:rFonts w:ascii="Times New Roman" w:hAnsi="Times New Roman" w:cs="Times New Roman"/>
          <w:color w:val="1C1C1C"/>
          <w:sz w:val="28"/>
          <w:szCs w:val="28"/>
          <w:lang w:val="en-US"/>
        </w:rPr>
        <w:t>como</w:t>
      </w:r>
      <w:proofErr w:type="gramEnd"/>
      <w:r w:rsidRPr="00C13969">
        <w:rPr>
          <w:rFonts w:ascii="Times New Roman" w:hAnsi="Times New Roman" w:cs="Times New Roman"/>
          <w:color w:val="1C1C1C"/>
          <w:sz w:val="28"/>
          <w:szCs w:val="28"/>
          <w:lang w:val="en-US"/>
        </w:rPr>
        <w:t xml:space="preserve"> uma arte simbólica por excelência. E de facto nela os animais, reais ou fantásticos, ocuparam um lugar primordial, quer como representações de força moral e de competências várias, quer como figurações do diabólico, do mal, do que viria justamente separar o humano do humano, arrastando-o para fora dos seus limites.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color w:val="1C1C1C"/>
          <w:sz w:val="28"/>
          <w:szCs w:val="28"/>
          <w:lang w:val="en-US"/>
        </w:rPr>
        <w:t xml:space="preserve">A figuração animal recrudesceu pois, na arte medieval, quer como motivo de heráldica — escudos, brasões, bandeiras — quer como instrumento, de carácter mágico, destinado a garantir a apropriação dessas forças, que assim se comunicavam aos demais, quer ainda como meio de figurar o limite de experiência do humano. Não por acaso aparece nas diversas formas heráldicas, nas ilustrações da Bíblia e dos Livros de Horas, nos pórticos e bestiários de zoologia fantástica, mas também em nomes de guerra de certos monarcas, </w:t>
      </w:r>
      <w:proofErr w:type="gramStart"/>
      <w:r w:rsidRPr="00C13969">
        <w:rPr>
          <w:rFonts w:ascii="Times New Roman" w:hAnsi="Times New Roman" w:cs="Times New Roman"/>
          <w:color w:val="1C1C1C"/>
          <w:sz w:val="28"/>
          <w:szCs w:val="28"/>
          <w:lang w:val="en-US"/>
        </w:rPr>
        <w:t>como</w:t>
      </w:r>
      <w:proofErr w:type="gramEnd"/>
      <w:r w:rsidRPr="00C13969">
        <w:rPr>
          <w:rFonts w:ascii="Times New Roman" w:hAnsi="Times New Roman" w:cs="Times New Roman"/>
          <w:color w:val="1C1C1C"/>
          <w:sz w:val="28"/>
          <w:szCs w:val="28"/>
          <w:lang w:val="en-US"/>
        </w:rPr>
        <w:t xml:space="preserve"> no caso de Ricardo Coração de Leão e outros que, adoptando tais símbolos, quiseram projectar os seus atributos. </w:t>
      </w:r>
      <w:r w:rsidRPr="00C13969">
        <w:rPr>
          <w:rFonts w:ascii="Times New Roman" w:hAnsi="Times New Roman" w:cs="Times New Roman"/>
          <w:kern w:val="1"/>
          <w:sz w:val="28"/>
          <w:szCs w:val="28"/>
          <w:lang w:val="en-US"/>
        </w:rPr>
        <w:t xml:space="preserve">Foi assim que as formas animais serviram para revestir e decorar objectos de uso quotidiano — cálices, vasos — objectos destinados ao combate — punhos e baínhas das espadas, elmos — ou como motivo decorativo em vestes de cerimónia, sobretudo nos protocolos da aristocracia.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Do mesmo modo que os bestiários — que adaptaram o </w:t>
      </w:r>
      <w:r w:rsidRPr="00C13969">
        <w:rPr>
          <w:rFonts w:ascii="Times New Roman" w:hAnsi="Times New Roman" w:cs="Times New Roman"/>
          <w:i/>
          <w:iCs/>
          <w:sz w:val="28"/>
          <w:szCs w:val="28"/>
          <w:lang w:val="en-US"/>
        </w:rPr>
        <w:t>Physiologus</w:t>
      </w:r>
      <w:r w:rsidRPr="00C13969">
        <w:rPr>
          <w:rFonts w:ascii="Arial" w:hAnsi="Arial" w:cs="Arial"/>
          <w:i/>
          <w:iCs/>
          <w:sz w:val="28"/>
          <w:szCs w:val="28"/>
          <w:lang w:val="en-US"/>
        </w:rPr>
        <w:t xml:space="preserve"> </w:t>
      </w:r>
      <w:r w:rsidRPr="00C13969">
        <w:rPr>
          <w:rFonts w:ascii="Times New Roman" w:hAnsi="Times New Roman" w:cs="Times New Roman"/>
          <w:sz w:val="28"/>
          <w:szCs w:val="28"/>
          <w:lang w:val="en-US"/>
        </w:rPr>
        <w:t xml:space="preserve">grego </w:t>
      </w:r>
      <w:proofErr w:type="gramStart"/>
      <w:r w:rsidRPr="00C13969">
        <w:rPr>
          <w:rFonts w:ascii="Times New Roman" w:hAnsi="Times New Roman" w:cs="Times New Roman"/>
          <w:sz w:val="28"/>
          <w:szCs w:val="28"/>
          <w:lang w:val="en-US"/>
        </w:rPr>
        <w:t>como</w:t>
      </w:r>
      <w:proofErr w:type="gramEnd"/>
      <w:r w:rsidRPr="00C13969">
        <w:rPr>
          <w:rFonts w:ascii="Times New Roman" w:hAnsi="Times New Roman" w:cs="Times New Roman"/>
          <w:sz w:val="28"/>
          <w:szCs w:val="28"/>
          <w:lang w:val="en-US"/>
        </w:rPr>
        <w:t xml:space="preserve"> forma pioneira de</w:t>
      </w:r>
      <w:r w:rsidRPr="00C13969">
        <w:rPr>
          <w:rFonts w:ascii="Times New Roman" w:hAnsi="Times New Roman" w:cs="Times New Roman"/>
          <w:i/>
          <w:iCs/>
          <w:sz w:val="28"/>
          <w:szCs w:val="28"/>
          <w:lang w:val="en-US"/>
        </w:rPr>
        <w:t xml:space="preserve"> uma história natural — </w:t>
      </w:r>
      <w:r w:rsidRPr="00C13969">
        <w:rPr>
          <w:rFonts w:ascii="Times New Roman" w:hAnsi="Times New Roman" w:cs="Times New Roman"/>
          <w:sz w:val="28"/>
          <w:szCs w:val="28"/>
          <w:lang w:val="en-US"/>
        </w:rPr>
        <w:t>foram</w:t>
      </w:r>
      <w:r w:rsidRPr="00C13969">
        <w:rPr>
          <w:rFonts w:ascii="Times New Roman" w:hAnsi="Times New Roman" w:cs="Times New Roman"/>
          <w:kern w:val="1"/>
          <w:sz w:val="28"/>
          <w:szCs w:val="28"/>
          <w:lang w:val="en-US"/>
        </w:rPr>
        <w:t xml:space="preserve"> dominantes no imaginário medieval como representação das forças mais obscuras e tomaram formas várias. Das fábulas de propósito moral à figuração do mal em tapeçarias que decoravam as paredes interiores dos castelos ou nas gárgulas que protegiam, com formas assustadoras, as edificações, ou decoravam tímpanos e arcos nos pórticos das Igrejas, afastando a temida aproximação do maléfico.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De facto, essas figurações destinavam-se a representar, esconjurando-o e desse modo garantindo os termos de uma distância protectora, quer a aproximação dos inimigos reais, quer tudo quanto permanecia desconhecido e como tal temido para o humano. </w:t>
      </w:r>
      <w:proofErr w:type="gramStart"/>
      <w:r w:rsidRPr="00C13969">
        <w:rPr>
          <w:rFonts w:ascii="Times New Roman" w:hAnsi="Times New Roman" w:cs="Times New Roman"/>
          <w:kern w:val="1"/>
          <w:sz w:val="28"/>
          <w:szCs w:val="28"/>
          <w:lang w:val="en-US"/>
        </w:rPr>
        <w:t>Ou seja, tudo quanto que se escondia no mais profundo da natureza ou nas zonas ainda desconhecidas e não percorridas da terra.</w:t>
      </w:r>
      <w:proofErr w:type="gramEnd"/>
      <w:r w:rsidRPr="00C13969">
        <w:rPr>
          <w:rFonts w:ascii="Times New Roman" w:hAnsi="Times New Roman" w:cs="Times New Roman"/>
          <w:kern w:val="1"/>
          <w:sz w:val="28"/>
          <w:szCs w:val="28"/>
          <w:lang w:val="en-US"/>
        </w:rPr>
        <w:t xml:space="preserve">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O monstruoso Adamastor que habitava o longínquo fim do mundo, descrito com veemência n’ </w:t>
      </w:r>
      <w:r w:rsidRPr="00C13969">
        <w:rPr>
          <w:rFonts w:ascii="Times New Roman" w:hAnsi="Times New Roman" w:cs="Times New Roman"/>
          <w:i/>
          <w:iCs/>
          <w:kern w:val="1"/>
          <w:sz w:val="28"/>
          <w:szCs w:val="28"/>
          <w:lang w:val="en-US"/>
        </w:rPr>
        <w:t>Os Lusíadas</w:t>
      </w:r>
      <w:r w:rsidRPr="00C13969">
        <w:rPr>
          <w:rFonts w:ascii="Times New Roman" w:hAnsi="Times New Roman" w:cs="Times New Roman"/>
          <w:kern w:val="1"/>
          <w:sz w:val="28"/>
          <w:szCs w:val="28"/>
          <w:lang w:val="en-US"/>
        </w:rPr>
        <w:t xml:space="preserve"> de Camões, figura pois uma persistência fortíssima dessa dimensão mitológica do animalesco (da animalidade) no imaginário renascentista, apesar das recomendações anti-pagãs fundadoras do Cristianismo e do desenvolvimento científico e técnico da época, que permitira a navegação de longo curso.</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E se o cordeiro sacrificial na representação do </w:t>
      </w:r>
      <w:r w:rsidRPr="00C13969">
        <w:rPr>
          <w:rFonts w:ascii="Times New Roman" w:hAnsi="Times New Roman" w:cs="Times New Roman"/>
          <w:i/>
          <w:iCs/>
          <w:kern w:val="1"/>
          <w:sz w:val="28"/>
          <w:szCs w:val="28"/>
          <w:lang w:val="en-US"/>
        </w:rPr>
        <w:t>agnus dei</w:t>
      </w:r>
      <w:r w:rsidRPr="00C13969">
        <w:rPr>
          <w:rFonts w:ascii="Times New Roman" w:hAnsi="Times New Roman" w:cs="Times New Roman"/>
          <w:kern w:val="1"/>
          <w:sz w:val="28"/>
          <w:szCs w:val="28"/>
          <w:lang w:val="en-US"/>
        </w:rPr>
        <w:t xml:space="preserve"> correspondeu à figuração piedosa de uma simbólica evocadora de Cristo sacrificando-se pela humanidade, o Grifo atestava antes a resistência do paganismo no interior da cultura bíblica cristã, cuja representação poderosa da Arca de Noé, transportada na verdade de outras mitiologias mais antigas, nomeadamente assírio-caldaicas, mas finalmente expurgadas das espécies mais fantasmagóricas e ameaçadoras, deixara já à animalidade um lugar essencial na ocupação do Mundo. A este título, recordemos o exemplo do </w:t>
      </w:r>
      <w:r w:rsidRPr="00C13969">
        <w:rPr>
          <w:rFonts w:ascii="Times New Roman" w:hAnsi="Times New Roman" w:cs="Times New Roman"/>
          <w:i/>
          <w:iCs/>
          <w:kern w:val="1"/>
          <w:sz w:val="28"/>
          <w:szCs w:val="28"/>
          <w:lang w:val="en-US"/>
        </w:rPr>
        <w:t>basilisco</w:t>
      </w:r>
      <w:r w:rsidRPr="00C13969">
        <w:rPr>
          <w:rFonts w:ascii="Times New Roman" w:hAnsi="Times New Roman" w:cs="Times New Roman"/>
          <w:kern w:val="1"/>
          <w:sz w:val="28"/>
          <w:szCs w:val="28"/>
          <w:lang w:val="en-US"/>
        </w:rPr>
        <w:t xml:space="preserve"> — o temível réptil da mitologia que matava só com o olhar — que foi primeiramente descrito como um ser real na </w:t>
      </w:r>
      <w:r w:rsidRPr="00C13969">
        <w:rPr>
          <w:rFonts w:ascii="Times New Roman" w:hAnsi="Times New Roman" w:cs="Times New Roman"/>
          <w:i/>
          <w:iCs/>
          <w:kern w:val="1"/>
          <w:sz w:val="28"/>
          <w:szCs w:val="28"/>
          <w:lang w:val="en-US"/>
        </w:rPr>
        <w:t>História Natural</w:t>
      </w:r>
      <w:r w:rsidRPr="00C13969">
        <w:rPr>
          <w:rFonts w:ascii="Times New Roman" w:hAnsi="Times New Roman" w:cs="Times New Roman"/>
          <w:kern w:val="1"/>
          <w:sz w:val="28"/>
          <w:szCs w:val="28"/>
          <w:lang w:val="en-US"/>
        </w:rPr>
        <w:t xml:space="preserve"> de Plínio O Velho, mas que reaparece em pleno século XIV nas </w:t>
      </w:r>
      <w:r w:rsidRPr="00C13969">
        <w:rPr>
          <w:rFonts w:ascii="Times New Roman" w:hAnsi="Times New Roman" w:cs="Times New Roman"/>
          <w:i/>
          <w:iCs/>
          <w:kern w:val="1"/>
          <w:sz w:val="28"/>
          <w:szCs w:val="28"/>
          <w:lang w:val="en-US"/>
        </w:rPr>
        <w:t>Canterbury Tales</w:t>
      </w:r>
      <w:r w:rsidRPr="00C13969">
        <w:rPr>
          <w:rFonts w:ascii="Times New Roman" w:hAnsi="Times New Roman" w:cs="Times New Roman"/>
          <w:kern w:val="1"/>
          <w:sz w:val="28"/>
          <w:szCs w:val="28"/>
          <w:lang w:val="en-US"/>
        </w:rPr>
        <w:t xml:space="preserve"> de Chaucer e, mais tarde ainda, descrito na sua perigosidade por Leonardo.</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Diz-nos </w:t>
      </w:r>
      <w:proofErr w:type="gramStart"/>
      <w:r w:rsidRPr="00C13969">
        <w:rPr>
          <w:rFonts w:ascii="Times New Roman" w:hAnsi="Times New Roman" w:cs="Times New Roman"/>
          <w:kern w:val="1"/>
          <w:sz w:val="28"/>
          <w:szCs w:val="28"/>
          <w:lang w:val="en-US"/>
        </w:rPr>
        <w:t>a</w:t>
      </w:r>
      <w:proofErr w:type="gramEnd"/>
      <w:r w:rsidRPr="00C13969">
        <w:rPr>
          <w:rFonts w:ascii="Times New Roman" w:hAnsi="Times New Roman" w:cs="Times New Roman"/>
          <w:kern w:val="1"/>
          <w:sz w:val="28"/>
          <w:szCs w:val="28"/>
          <w:lang w:val="en-US"/>
        </w:rPr>
        <w:t xml:space="preserve"> este respeito o historiador J. Baltrusaitis no seu fascinante estudo sobre as representações do fantástico na Idade Média: “Os deuses e os soldados antigos cobriam-se muitas vezes com máscaras de bestas. Hades levava uma cabeça de lobo que propagava </w:t>
      </w:r>
      <w:proofErr w:type="gramStart"/>
      <w:r w:rsidRPr="00C13969">
        <w:rPr>
          <w:rFonts w:ascii="Times New Roman" w:hAnsi="Times New Roman" w:cs="Times New Roman"/>
          <w:kern w:val="1"/>
          <w:sz w:val="28"/>
          <w:szCs w:val="28"/>
          <w:lang w:val="en-US"/>
        </w:rPr>
        <w:t>a</w:t>
      </w:r>
      <w:proofErr w:type="gramEnd"/>
      <w:r w:rsidRPr="00C13969">
        <w:rPr>
          <w:rFonts w:ascii="Times New Roman" w:hAnsi="Times New Roman" w:cs="Times New Roman"/>
          <w:kern w:val="1"/>
          <w:sz w:val="28"/>
          <w:szCs w:val="28"/>
          <w:lang w:val="en-US"/>
        </w:rPr>
        <w:t xml:space="preserve"> obscuridade. Athena tomou emprestado precisamente </w:t>
      </w:r>
      <w:proofErr w:type="gramStart"/>
      <w:r w:rsidRPr="00C13969">
        <w:rPr>
          <w:rFonts w:ascii="Times New Roman" w:hAnsi="Times New Roman" w:cs="Times New Roman"/>
          <w:kern w:val="1"/>
          <w:sz w:val="28"/>
          <w:szCs w:val="28"/>
          <w:lang w:val="en-US"/>
        </w:rPr>
        <w:t>este</w:t>
      </w:r>
      <w:proofErr w:type="gramEnd"/>
      <w:r w:rsidRPr="00C13969">
        <w:rPr>
          <w:rFonts w:ascii="Times New Roman" w:hAnsi="Times New Roman" w:cs="Times New Roman"/>
          <w:kern w:val="1"/>
          <w:sz w:val="28"/>
          <w:szCs w:val="28"/>
          <w:lang w:val="en-US"/>
        </w:rPr>
        <w:t xml:space="preserve"> capacete legado pelos Cíclopes ao dono do Inferno para lutar contra Ares. Juno tem por vezes uma cabeça de cabra sobre a sua própria.” </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O </w:t>
      </w:r>
      <w:r w:rsidRPr="00C13969">
        <w:rPr>
          <w:rFonts w:ascii="Times New Roman" w:hAnsi="Times New Roman" w:cs="Times New Roman"/>
          <w:i/>
          <w:iCs/>
          <w:kern w:val="1"/>
          <w:sz w:val="28"/>
          <w:szCs w:val="28"/>
          <w:lang w:val="en-US"/>
        </w:rPr>
        <w:t>animal simbólico</w:t>
      </w:r>
      <w:r w:rsidRPr="00C13969">
        <w:rPr>
          <w:rFonts w:ascii="Times New Roman" w:hAnsi="Times New Roman" w:cs="Times New Roman"/>
          <w:kern w:val="1"/>
          <w:sz w:val="28"/>
          <w:szCs w:val="28"/>
          <w:lang w:val="en-US"/>
        </w:rPr>
        <w:t xml:space="preserve"> será pois aquele que, designando embora a presença da animalidade no humano, garante </w:t>
      </w:r>
      <w:proofErr w:type="gramStart"/>
      <w:r w:rsidRPr="00C13969">
        <w:rPr>
          <w:rFonts w:ascii="Times New Roman" w:hAnsi="Times New Roman" w:cs="Times New Roman"/>
          <w:kern w:val="1"/>
          <w:sz w:val="28"/>
          <w:szCs w:val="28"/>
          <w:lang w:val="en-US"/>
        </w:rPr>
        <w:t>a</w:t>
      </w:r>
      <w:proofErr w:type="gramEnd"/>
      <w:r w:rsidRPr="00C13969">
        <w:rPr>
          <w:rFonts w:ascii="Times New Roman" w:hAnsi="Times New Roman" w:cs="Times New Roman"/>
          <w:kern w:val="1"/>
          <w:sz w:val="28"/>
          <w:szCs w:val="28"/>
          <w:lang w:val="en-US"/>
        </w:rPr>
        <w:t xml:space="preserve"> este ao mesmo tempo a sua progressiva separação relativamente ao animal que todavia é, justamente pelo exercício dessa potência de distinção que toda a simbolização constitui. O humano torna-se pois o animal capaz de simbolizar e nisso assenta a sua distinção essencial.</w:t>
      </w:r>
    </w:p>
    <w:p w:rsidR="00C13969" w:rsidRPr="00C13969" w:rsidRDefault="00C13969" w:rsidP="00C13969">
      <w:pPr>
        <w:widowControl w:val="0"/>
        <w:autoSpaceDE w:val="0"/>
        <w:autoSpaceDN w:val="0"/>
        <w:adjustRightInd w:val="0"/>
        <w:rPr>
          <w:rFonts w:ascii="Times New Roman" w:hAnsi="Times New Roman" w:cs="Times New Roman"/>
          <w:kern w:val="1"/>
          <w:sz w:val="28"/>
          <w:szCs w:val="28"/>
          <w:lang w:val="en-US"/>
        </w:rPr>
      </w:pPr>
      <w:r w:rsidRPr="00C13969">
        <w:rPr>
          <w:rFonts w:ascii="Arial" w:hAnsi="Arial" w:cs="Arial"/>
          <w:sz w:val="30"/>
          <w:szCs w:val="30"/>
          <w:lang w:val="en-US"/>
        </w:rPr>
        <w:t>_</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b/>
          <w:bCs/>
          <w:i/>
          <w:iCs/>
          <w:kern w:val="1"/>
          <w:sz w:val="28"/>
          <w:szCs w:val="28"/>
          <w:lang w:val="en-US"/>
        </w:rPr>
        <w:t xml:space="preserve">3. </w:t>
      </w:r>
      <w:r w:rsidRPr="00C13969">
        <w:rPr>
          <w:rFonts w:ascii="Times New Roman" w:hAnsi="Times New Roman" w:cs="Times New Roman"/>
          <w:b/>
          <w:bCs/>
          <w:kern w:val="1"/>
          <w:sz w:val="28"/>
          <w:szCs w:val="28"/>
          <w:lang w:val="en-US"/>
        </w:rPr>
        <w:t>O</w:t>
      </w:r>
      <w:r w:rsidRPr="00C13969">
        <w:rPr>
          <w:rFonts w:ascii="Times New Roman" w:hAnsi="Times New Roman" w:cs="Times New Roman"/>
          <w:b/>
          <w:bCs/>
          <w:i/>
          <w:iCs/>
          <w:kern w:val="1"/>
          <w:sz w:val="28"/>
          <w:szCs w:val="28"/>
          <w:lang w:val="en-US"/>
        </w:rPr>
        <w:t xml:space="preserve"> animal-estético e a resistência </w:t>
      </w:r>
      <w:proofErr w:type="gramStart"/>
      <w:r w:rsidRPr="00C13969">
        <w:rPr>
          <w:rFonts w:ascii="Times New Roman" w:hAnsi="Times New Roman" w:cs="Times New Roman"/>
          <w:b/>
          <w:bCs/>
          <w:i/>
          <w:iCs/>
          <w:kern w:val="1"/>
          <w:sz w:val="28"/>
          <w:szCs w:val="28"/>
          <w:lang w:val="en-US"/>
        </w:rPr>
        <w:t>do</w:t>
      </w:r>
      <w:proofErr w:type="gramEnd"/>
      <w:r w:rsidRPr="00C13969">
        <w:rPr>
          <w:rFonts w:ascii="Times New Roman" w:hAnsi="Times New Roman" w:cs="Times New Roman"/>
          <w:b/>
          <w:bCs/>
          <w:i/>
          <w:iCs/>
          <w:kern w:val="1"/>
          <w:sz w:val="28"/>
          <w:szCs w:val="28"/>
          <w:lang w:val="en-US"/>
        </w:rPr>
        <w:t xml:space="preserve"> humano</w:t>
      </w: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kern w:val="1"/>
          <w:sz w:val="28"/>
          <w:szCs w:val="28"/>
          <w:lang w:val="en-US"/>
        </w:rPr>
      </w:pPr>
    </w:p>
    <w:p w:rsidR="00C13969" w:rsidRPr="00C13969" w:rsidRDefault="00C13969" w:rsidP="00C13969">
      <w:pPr>
        <w:widowControl w:val="0"/>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A </w:t>
      </w:r>
      <w:r w:rsidRPr="00C13969">
        <w:rPr>
          <w:rFonts w:ascii="Times New Roman" w:hAnsi="Times New Roman" w:cs="Times New Roman"/>
          <w:i/>
          <w:iCs/>
          <w:kern w:val="1"/>
          <w:sz w:val="28"/>
          <w:szCs w:val="28"/>
          <w:lang w:val="en-US"/>
        </w:rPr>
        <w:t>desumanização</w:t>
      </w:r>
      <w:r w:rsidRPr="00C13969">
        <w:rPr>
          <w:rFonts w:ascii="Times New Roman" w:hAnsi="Times New Roman" w:cs="Times New Roman"/>
          <w:kern w:val="1"/>
          <w:sz w:val="28"/>
          <w:szCs w:val="28"/>
          <w:lang w:val="en-US"/>
        </w:rPr>
        <w:t xml:space="preserve"> que a arte promove — de que nos falou primeiramente Ortega y Gasset — ao arrastar o humano para um ponto que o transcende e, sobretudo, o transporta muito além dos limites conhecidos de si mesmo, age através do desfazer das ideias normativas de subjectividade, centradas na mera expressão condicionadora do sujeito passivo — o sujeito do consumo — deslocando-as, quase violentamente, para o plano de uma experiência onde se realiza um novo campo que acolhe as formas experimentais da subjectivação. A </w:t>
      </w:r>
      <w:r w:rsidRPr="00C13969">
        <w:rPr>
          <w:rFonts w:ascii="Times New Roman" w:hAnsi="Times New Roman" w:cs="Times New Roman"/>
          <w:i/>
          <w:iCs/>
          <w:kern w:val="1"/>
          <w:sz w:val="28"/>
          <w:szCs w:val="28"/>
          <w:lang w:val="en-US"/>
        </w:rPr>
        <w:t>desumanização da arte</w:t>
      </w:r>
      <w:r w:rsidRPr="00C13969">
        <w:rPr>
          <w:rFonts w:ascii="Times New Roman" w:hAnsi="Times New Roman" w:cs="Times New Roman"/>
          <w:kern w:val="1"/>
          <w:sz w:val="28"/>
          <w:szCs w:val="28"/>
          <w:lang w:val="en-US"/>
        </w:rPr>
        <w:t xml:space="preserve"> sugerida pelo filósofo espanhol designa pois, creio, uma experiência que é contígua à experimentação do </w:t>
      </w:r>
      <w:r w:rsidRPr="00C13969">
        <w:rPr>
          <w:rFonts w:ascii="Times New Roman" w:hAnsi="Times New Roman" w:cs="Times New Roman"/>
          <w:i/>
          <w:iCs/>
          <w:kern w:val="1"/>
          <w:sz w:val="28"/>
          <w:szCs w:val="28"/>
          <w:lang w:val="en-US"/>
        </w:rPr>
        <w:t>Aberto</w:t>
      </w:r>
      <w:r w:rsidRPr="00C13969">
        <w:rPr>
          <w:rFonts w:ascii="Times New Roman" w:hAnsi="Times New Roman" w:cs="Times New Roman"/>
          <w:kern w:val="1"/>
          <w:sz w:val="28"/>
          <w:szCs w:val="28"/>
          <w:lang w:val="en-US"/>
        </w:rPr>
        <w:t xml:space="preserve"> tal como nos foi comunicada por Rilke e sobre a qual Heidegger, mais tarde, reflectiu profundamente, acercando por aí a possibilidade de uma nova relação entre o humano e o animal.</w:t>
      </w: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Esta </w:t>
      </w:r>
      <w:r w:rsidRPr="00C13969">
        <w:rPr>
          <w:rFonts w:ascii="Times New Roman" w:hAnsi="Times New Roman" w:cs="Times New Roman"/>
          <w:i/>
          <w:iCs/>
          <w:kern w:val="1"/>
          <w:sz w:val="28"/>
          <w:szCs w:val="28"/>
          <w:lang w:val="en-US"/>
        </w:rPr>
        <w:t>inumanidade da arte</w:t>
      </w:r>
      <w:r w:rsidRPr="00C13969">
        <w:rPr>
          <w:rFonts w:ascii="Times New Roman" w:hAnsi="Times New Roman" w:cs="Times New Roman"/>
          <w:kern w:val="1"/>
          <w:sz w:val="28"/>
          <w:szCs w:val="28"/>
          <w:lang w:val="en-US"/>
        </w:rPr>
        <w:t xml:space="preserve">, portanto, não é desumanizadora, ou ao menos não o é naquele sentido em que o são evidentemente as lógicas da mercadoria, do capital e do trabalho, ligadas às cadeias cegas de produção e de consumo, que se revelam portadoras de uma cada vez maior desagregação. </w:t>
      </w: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Pelo contrário, ao oferecer a esfera do jogo como possibilidade de abertura e de regresso a uma espécie de estado puro da experiência, do encantamento e da surpresa próprias da infância, ao deixar vislumbrar o luxo — isto é, o regime da </w:t>
      </w:r>
      <w:r w:rsidRPr="00C13969">
        <w:rPr>
          <w:rFonts w:ascii="Times New Roman" w:hAnsi="Times New Roman" w:cs="Times New Roman"/>
          <w:i/>
          <w:iCs/>
          <w:kern w:val="1"/>
          <w:sz w:val="28"/>
          <w:szCs w:val="28"/>
          <w:lang w:val="en-US"/>
        </w:rPr>
        <w:t>não-necessidade</w:t>
      </w:r>
      <w:r w:rsidRPr="00C13969">
        <w:rPr>
          <w:rFonts w:ascii="Times New Roman" w:hAnsi="Times New Roman" w:cs="Times New Roman"/>
          <w:kern w:val="1"/>
          <w:sz w:val="28"/>
          <w:szCs w:val="28"/>
          <w:lang w:val="en-US"/>
        </w:rPr>
        <w:t xml:space="preserve"> — e ao fazer entrar a experiência como modelo, por oposição à norma, a </w:t>
      </w:r>
      <w:r w:rsidRPr="00C13969">
        <w:rPr>
          <w:rFonts w:ascii="Times New Roman" w:hAnsi="Times New Roman" w:cs="Times New Roman"/>
          <w:i/>
          <w:iCs/>
          <w:kern w:val="1"/>
          <w:sz w:val="28"/>
          <w:szCs w:val="28"/>
          <w:lang w:val="en-US"/>
        </w:rPr>
        <w:t>relação estética</w:t>
      </w:r>
      <w:r w:rsidRPr="00C13969">
        <w:rPr>
          <w:rFonts w:ascii="Times New Roman" w:hAnsi="Times New Roman" w:cs="Times New Roman"/>
          <w:kern w:val="1"/>
          <w:sz w:val="28"/>
          <w:szCs w:val="28"/>
          <w:lang w:val="en-US"/>
        </w:rPr>
        <w:t xml:space="preserve"> abre um campo a tudo quanto acrescentou, desde sempre, outras modalidades às potências do humano. </w:t>
      </w: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proofErr w:type="gramStart"/>
      <w:r w:rsidRPr="00C13969">
        <w:rPr>
          <w:rFonts w:ascii="Times New Roman" w:hAnsi="Times New Roman" w:cs="Times New Roman"/>
          <w:kern w:val="1"/>
          <w:sz w:val="28"/>
          <w:szCs w:val="28"/>
          <w:lang w:val="en-US"/>
        </w:rPr>
        <w:t xml:space="preserve">É sobre ela, então, que é se poderá talvez fundar a noção de </w:t>
      </w:r>
      <w:r w:rsidRPr="00C13969">
        <w:rPr>
          <w:rFonts w:ascii="Times New Roman" w:hAnsi="Times New Roman" w:cs="Times New Roman"/>
          <w:i/>
          <w:iCs/>
          <w:kern w:val="1"/>
          <w:sz w:val="28"/>
          <w:szCs w:val="28"/>
          <w:lang w:val="en-US"/>
        </w:rPr>
        <w:t>animal estético</w:t>
      </w:r>
      <w:r w:rsidRPr="00C13969">
        <w:rPr>
          <w:rFonts w:ascii="Times New Roman" w:hAnsi="Times New Roman" w:cs="Times New Roman"/>
          <w:kern w:val="1"/>
          <w:sz w:val="28"/>
          <w:szCs w:val="28"/>
          <w:lang w:val="en-US"/>
        </w:rPr>
        <w:t xml:space="preserve"> por oposição à do </w:t>
      </w:r>
      <w:r w:rsidRPr="00C13969">
        <w:rPr>
          <w:rFonts w:ascii="Times New Roman" w:hAnsi="Times New Roman" w:cs="Times New Roman"/>
          <w:i/>
          <w:iCs/>
          <w:kern w:val="1"/>
          <w:sz w:val="28"/>
          <w:szCs w:val="28"/>
          <w:lang w:val="en-US"/>
        </w:rPr>
        <w:t>animal político</w:t>
      </w:r>
      <w:r w:rsidRPr="00C13969">
        <w:rPr>
          <w:rFonts w:ascii="Times New Roman" w:hAnsi="Times New Roman" w:cs="Times New Roman"/>
          <w:kern w:val="1"/>
          <w:sz w:val="28"/>
          <w:szCs w:val="28"/>
          <w:lang w:val="en-US"/>
        </w:rPr>
        <w:t xml:space="preserve"> aristotélico.</w:t>
      </w:r>
      <w:proofErr w:type="gramEnd"/>
      <w:r w:rsidRPr="00C13969">
        <w:rPr>
          <w:rFonts w:ascii="Times New Roman" w:hAnsi="Times New Roman" w:cs="Times New Roman"/>
          <w:kern w:val="1"/>
          <w:sz w:val="28"/>
          <w:szCs w:val="28"/>
          <w:lang w:val="en-US"/>
        </w:rPr>
        <w:t xml:space="preserve"> O </w:t>
      </w:r>
      <w:r w:rsidRPr="00C13969">
        <w:rPr>
          <w:rFonts w:ascii="Times New Roman" w:hAnsi="Times New Roman" w:cs="Times New Roman"/>
          <w:i/>
          <w:iCs/>
          <w:kern w:val="1"/>
          <w:sz w:val="28"/>
          <w:szCs w:val="28"/>
          <w:lang w:val="en-US"/>
        </w:rPr>
        <w:t>animal estético</w:t>
      </w:r>
      <w:r w:rsidRPr="00C13969">
        <w:rPr>
          <w:rFonts w:ascii="Times New Roman" w:hAnsi="Times New Roman" w:cs="Times New Roman"/>
          <w:kern w:val="1"/>
          <w:sz w:val="28"/>
          <w:szCs w:val="28"/>
          <w:lang w:val="en-US"/>
        </w:rPr>
        <w:t xml:space="preserve"> que proponho </w:t>
      </w:r>
      <w:proofErr w:type="gramStart"/>
      <w:r w:rsidRPr="00C13969">
        <w:rPr>
          <w:rFonts w:ascii="Times New Roman" w:hAnsi="Times New Roman" w:cs="Times New Roman"/>
          <w:kern w:val="1"/>
          <w:sz w:val="28"/>
          <w:szCs w:val="28"/>
          <w:lang w:val="en-US"/>
        </w:rPr>
        <w:t>como</w:t>
      </w:r>
      <w:proofErr w:type="gramEnd"/>
      <w:r w:rsidRPr="00C13969">
        <w:rPr>
          <w:rFonts w:ascii="Times New Roman" w:hAnsi="Times New Roman" w:cs="Times New Roman"/>
          <w:kern w:val="1"/>
          <w:sz w:val="28"/>
          <w:szCs w:val="28"/>
          <w:lang w:val="en-US"/>
        </w:rPr>
        <w:t xml:space="preserve"> categoria a ser pensada, será então a daquele que, através dessa experiência, reencontra o </w:t>
      </w:r>
      <w:r w:rsidRPr="00C13969">
        <w:rPr>
          <w:rFonts w:ascii="Times New Roman" w:hAnsi="Times New Roman" w:cs="Times New Roman"/>
          <w:i/>
          <w:iCs/>
          <w:kern w:val="1"/>
          <w:sz w:val="28"/>
          <w:szCs w:val="28"/>
          <w:lang w:val="en-US"/>
        </w:rPr>
        <w:t>Aberto</w:t>
      </w:r>
      <w:r w:rsidRPr="00C13969">
        <w:rPr>
          <w:rFonts w:ascii="Times New Roman" w:hAnsi="Times New Roman" w:cs="Times New Roman"/>
          <w:kern w:val="1"/>
          <w:sz w:val="28"/>
          <w:szCs w:val="28"/>
          <w:lang w:val="en-US"/>
        </w:rPr>
        <w:t>. Isto é, aquele que, liberto pela relação com a arte, volta a aceder à contemplação das potências em devir do humano, sem ficar preso na lógica do que o oprime — seja esta a do humanismo.</w:t>
      </w: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Nesse plano, a lógica do </w:t>
      </w:r>
      <w:r w:rsidRPr="00C13969">
        <w:rPr>
          <w:rFonts w:ascii="Times New Roman" w:hAnsi="Times New Roman" w:cs="Times New Roman"/>
          <w:i/>
          <w:iCs/>
          <w:kern w:val="1"/>
          <w:sz w:val="28"/>
          <w:szCs w:val="28"/>
          <w:lang w:val="en-US"/>
        </w:rPr>
        <w:t>devir-animal</w:t>
      </w:r>
      <w:r w:rsidRPr="00C13969">
        <w:rPr>
          <w:rFonts w:ascii="Times New Roman" w:hAnsi="Times New Roman" w:cs="Times New Roman"/>
          <w:kern w:val="1"/>
          <w:sz w:val="28"/>
          <w:szCs w:val="28"/>
          <w:lang w:val="en-US"/>
        </w:rPr>
        <w:t xml:space="preserve"> pensada por Gilles Deleuze pode aqui interessar-nos em apoio desta tese, e uma vez que, através dela, se introduz igualmente a ideia de uma outra forma de acesso ao real e ao imaginário, trazida pela própria experiência da arte enquanto portadora de sentidos experimentais utópicos, a construir, próprios de uma humanidade outra, em que o humano se confronta com uma condição que nenhum outro regime lhe pode oferecer. </w:t>
      </w: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Trata-se pois de perceber, no confronto com esse novo campo, aquilo que guarda uma relação intensa de humanidade — a promessa de um povo — que já não se processa através do desfazer da sua competência política, como vimos acontecer no mundo da comunicação da mercadoria, mas antes com a afirmação de outras modalidades de relação social que perpetuamente se constroem animadas por desejos, expressões e por uma constante reinvenção doi humano. </w:t>
      </w: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Trata-se então, no caso do reencontro em si do </w:t>
      </w:r>
      <w:r w:rsidRPr="00C13969">
        <w:rPr>
          <w:rFonts w:ascii="Times New Roman" w:hAnsi="Times New Roman" w:cs="Times New Roman"/>
          <w:i/>
          <w:iCs/>
          <w:kern w:val="1"/>
          <w:sz w:val="28"/>
          <w:szCs w:val="28"/>
          <w:lang w:val="en-US"/>
        </w:rPr>
        <w:t>animal estético</w:t>
      </w:r>
      <w:r w:rsidRPr="00C13969">
        <w:rPr>
          <w:rFonts w:ascii="Times New Roman" w:hAnsi="Times New Roman" w:cs="Times New Roman"/>
          <w:kern w:val="1"/>
          <w:sz w:val="28"/>
          <w:szCs w:val="28"/>
          <w:lang w:val="en-US"/>
        </w:rPr>
        <w:t xml:space="preserve">, de assumir </w:t>
      </w:r>
      <w:proofErr w:type="gramStart"/>
      <w:r w:rsidRPr="00C13969">
        <w:rPr>
          <w:rFonts w:ascii="Times New Roman" w:hAnsi="Times New Roman" w:cs="Times New Roman"/>
          <w:kern w:val="1"/>
          <w:sz w:val="28"/>
          <w:szCs w:val="28"/>
          <w:lang w:val="en-US"/>
        </w:rPr>
        <w:t>a</w:t>
      </w:r>
      <w:proofErr w:type="gramEnd"/>
      <w:r w:rsidRPr="00C13969">
        <w:rPr>
          <w:rFonts w:ascii="Times New Roman" w:hAnsi="Times New Roman" w:cs="Times New Roman"/>
          <w:kern w:val="1"/>
          <w:sz w:val="28"/>
          <w:szCs w:val="28"/>
          <w:lang w:val="en-US"/>
        </w:rPr>
        <w:t xml:space="preserve"> opção por um outro tipo de experiência, que difere da política normalizada, e que sobretudo promove a possibilidade de criação de novas comunidades (de memória kantiana), em que se reinventam as formas possíveis de uma humanidade a vir. </w:t>
      </w: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Uma vez que a relação estética, que é deflagrada na e pela relação com a arte — seja esta realizada através da criação directa ou diferida na experiência de subjectivação a que se entrega o espectador (que aqui tomarei na acepção alargada do que vê, escuta, toca) — introduz, no campo de potências de acção do humano, uma alternativa às formas da opressão. É propriamente por aí que se realiza </w:t>
      </w:r>
      <w:proofErr w:type="gramStart"/>
      <w:r w:rsidRPr="00C13969">
        <w:rPr>
          <w:rFonts w:ascii="Times New Roman" w:hAnsi="Times New Roman" w:cs="Times New Roman"/>
          <w:kern w:val="1"/>
          <w:sz w:val="28"/>
          <w:szCs w:val="28"/>
          <w:lang w:val="en-US"/>
        </w:rPr>
        <w:t>a</w:t>
      </w:r>
      <w:proofErr w:type="gramEnd"/>
      <w:r w:rsidRPr="00C13969">
        <w:rPr>
          <w:rFonts w:ascii="Times New Roman" w:hAnsi="Times New Roman" w:cs="Times New Roman"/>
          <w:kern w:val="1"/>
          <w:sz w:val="28"/>
          <w:szCs w:val="28"/>
          <w:lang w:val="en-US"/>
        </w:rPr>
        <w:t xml:space="preserve"> abertura ao mundo do jogo, do luxo, do devir. </w:t>
      </w:r>
      <w:proofErr w:type="gramStart"/>
      <w:r w:rsidRPr="00C13969">
        <w:rPr>
          <w:rFonts w:ascii="Times New Roman" w:hAnsi="Times New Roman" w:cs="Times New Roman"/>
          <w:kern w:val="1"/>
          <w:sz w:val="28"/>
          <w:szCs w:val="28"/>
          <w:lang w:val="en-US"/>
        </w:rPr>
        <w:t>Em suma, da alegria.</w:t>
      </w:r>
      <w:proofErr w:type="gramEnd"/>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O </w:t>
      </w:r>
      <w:r w:rsidRPr="00C13969">
        <w:rPr>
          <w:rFonts w:ascii="Times New Roman" w:hAnsi="Times New Roman" w:cs="Times New Roman"/>
          <w:i/>
          <w:iCs/>
          <w:kern w:val="1"/>
          <w:sz w:val="28"/>
          <w:szCs w:val="28"/>
          <w:lang w:val="en-US"/>
        </w:rPr>
        <w:t>inumano</w:t>
      </w:r>
      <w:r w:rsidRPr="00C13969">
        <w:rPr>
          <w:rFonts w:ascii="Times New Roman" w:hAnsi="Times New Roman" w:cs="Times New Roman"/>
          <w:kern w:val="1"/>
          <w:sz w:val="28"/>
          <w:szCs w:val="28"/>
          <w:lang w:val="en-US"/>
        </w:rPr>
        <w:t xml:space="preserve"> designa então, no aparecimento do </w:t>
      </w:r>
      <w:r w:rsidRPr="00C13969">
        <w:rPr>
          <w:rFonts w:ascii="Times New Roman" w:hAnsi="Times New Roman" w:cs="Times New Roman"/>
          <w:i/>
          <w:iCs/>
          <w:kern w:val="1"/>
          <w:sz w:val="28"/>
          <w:szCs w:val="28"/>
          <w:lang w:val="en-US"/>
        </w:rPr>
        <w:t>animal estético</w:t>
      </w:r>
      <w:r w:rsidRPr="00C13969">
        <w:rPr>
          <w:rFonts w:ascii="Times New Roman" w:hAnsi="Times New Roman" w:cs="Times New Roman"/>
          <w:kern w:val="1"/>
          <w:sz w:val="28"/>
          <w:szCs w:val="28"/>
          <w:lang w:val="en-US"/>
        </w:rPr>
        <w:t xml:space="preserve"> — e como Lyotard tão bem o identificou na esteira de Nietzsche — a compreensão do sentido de </w:t>
      </w:r>
      <w:r w:rsidRPr="00C13969">
        <w:rPr>
          <w:rFonts w:ascii="Times New Roman" w:hAnsi="Times New Roman" w:cs="Times New Roman"/>
          <w:i/>
          <w:iCs/>
          <w:kern w:val="1"/>
          <w:sz w:val="28"/>
          <w:szCs w:val="28"/>
          <w:lang w:val="en-US"/>
        </w:rPr>
        <w:t>despossessão de si</w:t>
      </w:r>
      <w:r w:rsidRPr="00C13969">
        <w:rPr>
          <w:rFonts w:ascii="Times New Roman" w:hAnsi="Times New Roman" w:cs="Times New Roman"/>
          <w:kern w:val="1"/>
          <w:sz w:val="28"/>
          <w:szCs w:val="28"/>
          <w:lang w:val="en-US"/>
        </w:rPr>
        <w:t xml:space="preserve"> que repousa no fundo de cada um como memória da sua indomável infância, como expressão de uma bondade levada até à santidade, como dedicação absoluta a outrém, ou ainda como a infinita tarefa do artista ou do escritor quando se mede, sem lhe fugir, com uma dimensão que o obriga a ultrapassar as fronteiras do convencional, seja isso o que for. </w:t>
      </w:r>
      <w:r w:rsidRPr="00C13969">
        <w:rPr>
          <w:rFonts w:ascii="Times New Roman" w:hAnsi="Times New Roman" w:cs="Times New Roman"/>
          <w:i/>
          <w:iCs/>
          <w:kern w:val="1"/>
          <w:sz w:val="28"/>
          <w:szCs w:val="28"/>
          <w:lang w:val="en-US"/>
        </w:rPr>
        <w:t>Inumana</w:t>
      </w:r>
      <w:r w:rsidRPr="00C13969">
        <w:rPr>
          <w:rFonts w:ascii="Times New Roman" w:hAnsi="Times New Roman" w:cs="Times New Roman"/>
          <w:kern w:val="1"/>
          <w:sz w:val="28"/>
          <w:szCs w:val="28"/>
          <w:lang w:val="en-US"/>
        </w:rPr>
        <w:t xml:space="preserve"> é a boca de Beckett (e a de Pessoa) que fala </w:t>
      </w:r>
      <w:proofErr w:type="gramStart"/>
      <w:r w:rsidRPr="00C13969">
        <w:rPr>
          <w:rFonts w:ascii="Times New Roman" w:hAnsi="Times New Roman" w:cs="Times New Roman"/>
          <w:kern w:val="1"/>
          <w:sz w:val="28"/>
          <w:szCs w:val="28"/>
          <w:lang w:val="en-US"/>
        </w:rPr>
        <w:t>sem</w:t>
      </w:r>
      <w:proofErr w:type="gramEnd"/>
      <w:r w:rsidRPr="00C13969">
        <w:rPr>
          <w:rFonts w:ascii="Times New Roman" w:hAnsi="Times New Roman" w:cs="Times New Roman"/>
          <w:kern w:val="1"/>
          <w:sz w:val="28"/>
          <w:szCs w:val="28"/>
          <w:lang w:val="en-US"/>
        </w:rPr>
        <w:t xml:space="preserve"> ter corpo, como o gato de Chester na Alice de Carrol, que desaparece até dele só ficar, suspenso, o enigmático sorriso. Inumano é Humpty Dumpty das </w:t>
      </w:r>
      <w:r w:rsidRPr="00C13969">
        <w:rPr>
          <w:rFonts w:ascii="Times New Roman" w:hAnsi="Times New Roman" w:cs="Times New Roman"/>
          <w:i/>
          <w:iCs/>
          <w:kern w:val="1"/>
          <w:sz w:val="28"/>
          <w:szCs w:val="28"/>
          <w:lang w:val="en-US"/>
        </w:rPr>
        <w:t>Nursery Rhymes</w:t>
      </w:r>
      <w:r w:rsidRPr="00C13969">
        <w:rPr>
          <w:rFonts w:ascii="Times New Roman" w:hAnsi="Times New Roman" w:cs="Times New Roman"/>
          <w:kern w:val="1"/>
          <w:sz w:val="28"/>
          <w:szCs w:val="28"/>
          <w:lang w:val="en-US"/>
        </w:rPr>
        <w:t xml:space="preserve"> (e depois de Alice) que nem todos os cavalos e todos os homens do rei conseguiram pôr direito, depois de ter caído do muro onde se tinha sentado, vá se lá saber porquê.</w:t>
      </w: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O inumano é pois a figura por excelência dessa alteridade da criação que se opõe às dinâmicas das forças produtivas e da circulação dos bens no interior do desumano próprio do capitalismo, e se oferece como forma de simultânea resistência e ultrapassagem da dinâmica e da metafísica que encerram os seus dispositivos de enunciação e de troca mercantil e financeira generalizada.</w:t>
      </w: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r w:rsidRPr="00C13969">
        <w:rPr>
          <w:rFonts w:ascii="Times New Roman" w:hAnsi="Times New Roman" w:cs="Times New Roman"/>
          <w:kern w:val="1"/>
          <w:sz w:val="28"/>
          <w:szCs w:val="28"/>
          <w:lang w:val="en-US"/>
        </w:rPr>
        <w:t xml:space="preserve">Nessa dimensão se acolhe pois a chegada do </w:t>
      </w:r>
      <w:r w:rsidRPr="00C13969">
        <w:rPr>
          <w:rFonts w:ascii="Times New Roman" w:hAnsi="Times New Roman" w:cs="Times New Roman"/>
          <w:i/>
          <w:iCs/>
          <w:kern w:val="1"/>
          <w:sz w:val="28"/>
          <w:szCs w:val="28"/>
          <w:lang w:val="en-US"/>
        </w:rPr>
        <w:t>animal-estético</w:t>
      </w:r>
      <w:r w:rsidRPr="00C13969">
        <w:rPr>
          <w:rFonts w:ascii="Times New Roman" w:hAnsi="Times New Roman" w:cs="Times New Roman"/>
          <w:kern w:val="1"/>
          <w:sz w:val="28"/>
          <w:szCs w:val="28"/>
          <w:lang w:val="en-US"/>
        </w:rPr>
        <w:t xml:space="preserve">. Esse que motivou a Giacometti </w:t>
      </w:r>
      <w:proofErr w:type="gramStart"/>
      <w:r w:rsidRPr="00C13969">
        <w:rPr>
          <w:rFonts w:ascii="Times New Roman" w:hAnsi="Times New Roman" w:cs="Times New Roman"/>
          <w:kern w:val="1"/>
          <w:sz w:val="28"/>
          <w:szCs w:val="28"/>
          <w:lang w:val="en-US"/>
        </w:rPr>
        <w:t>na</w:t>
      </w:r>
      <w:proofErr w:type="gramEnd"/>
      <w:r w:rsidRPr="00C13969">
        <w:rPr>
          <w:rFonts w:ascii="Times New Roman" w:hAnsi="Times New Roman" w:cs="Times New Roman"/>
          <w:kern w:val="1"/>
          <w:sz w:val="28"/>
          <w:szCs w:val="28"/>
          <w:lang w:val="en-US"/>
        </w:rPr>
        <w:t xml:space="preserve"> conversa com Jean Genet a identificação imediata com um cão surpreendido na rua, ou a dos corpos em queda nas figurações torturadas de Bacon. A dos </w:t>
      </w:r>
      <w:r>
        <w:rPr>
          <w:rFonts w:ascii="Times New Roman" w:hAnsi="Times New Roman" w:cs="Times New Roman"/>
          <w:i/>
          <w:iCs/>
          <w:kern w:val="1"/>
          <w:sz w:val="28"/>
          <w:szCs w:val="28"/>
          <w:lang w:val="en-US"/>
        </w:rPr>
        <w:t>Cães</w:t>
      </w:r>
      <w:r w:rsidRPr="00C13969">
        <w:rPr>
          <w:rFonts w:ascii="Times New Roman" w:hAnsi="Times New Roman" w:cs="Times New Roman"/>
          <w:i/>
          <w:iCs/>
          <w:kern w:val="1"/>
          <w:sz w:val="28"/>
          <w:szCs w:val="28"/>
          <w:lang w:val="en-US"/>
        </w:rPr>
        <w:t xml:space="preserve"> Vadios de Barcelona</w:t>
      </w:r>
      <w:r w:rsidRPr="00C13969">
        <w:rPr>
          <w:rFonts w:ascii="Times New Roman" w:hAnsi="Times New Roman" w:cs="Times New Roman"/>
          <w:kern w:val="1"/>
          <w:sz w:val="28"/>
          <w:szCs w:val="28"/>
          <w:lang w:val="en-US"/>
        </w:rPr>
        <w:t xml:space="preserve"> numa pintura de Paula Rego, ou a dos macacos que partilham um banquete numa pintura de Jan Brueghel. </w:t>
      </w:r>
      <w:proofErr w:type="gramStart"/>
      <w:r w:rsidRPr="00C13969">
        <w:rPr>
          <w:rFonts w:ascii="Times New Roman" w:hAnsi="Times New Roman" w:cs="Times New Roman"/>
          <w:kern w:val="1"/>
          <w:sz w:val="28"/>
          <w:szCs w:val="28"/>
          <w:lang w:val="en-US"/>
        </w:rPr>
        <w:t>Mas</w:t>
      </w:r>
      <w:proofErr w:type="gramEnd"/>
      <w:r w:rsidRPr="00C13969">
        <w:rPr>
          <w:rFonts w:ascii="Times New Roman" w:hAnsi="Times New Roman" w:cs="Times New Roman"/>
          <w:kern w:val="1"/>
          <w:sz w:val="28"/>
          <w:szCs w:val="28"/>
          <w:lang w:val="en-US"/>
        </w:rPr>
        <w:t xml:space="preserve"> também o </w:t>
      </w:r>
      <w:r w:rsidRPr="00C13969">
        <w:rPr>
          <w:rFonts w:ascii="Times New Roman" w:hAnsi="Times New Roman" w:cs="Times New Roman"/>
          <w:i/>
          <w:iCs/>
          <w:kern w:val="1"/>
          <w:sz w:val="28"/>
          <w:szCs w:val="28"/>
          <w:lang w:val="en-US"/>
        </w:rPr>
        <w:t>Carnaval dos Animais</w:t>
      </w:r>
      <w:r w:rsidRPr="00C13969">
        <w:rPr>
          <w:rFonts w:ascii="Times New Roman" w:hAnsi="Times New Roman" w:cs="Times New Roman"/>
          <w:kern w:val="1"/>
          <w:sz w:val="28"/>
          <w:szCs w:val="28"/>
          <w:lang w:val="en-US"/>
        </w:rPr>
        <w:t xml:space="preserve"> de Saint-Saens, ou o </w:t>
      </w:r>
      <w:r w:rsidRPr="00C13969">
        <w:rPr>
          <w:rFonts w:ascii="Times New Roman" w:hAnsi="Times New Roman" w:cs="Times New Roman"/>
          <w:i/>
          <w:iCs/>
          <w:kern w:val="1"/>
          <w:sz w:val="28"/>
          <w:szCs w:val="28"/>
          <w:lang w:val="en-US"/>
        </w:rPr>
        <w:t>Catálogo dos Pássaros</w:t>
      </w:r>
      <w:r w:rsidRPr="00C13969">
        <w:rPr>
          <w:rFonts w:ascii="Times New Roman" w:hAnsi="Times New Roman" w:cs="Times New Roman"/>
          <w:kern w:val="1"/>
          <w:sz w:val="28"/>
          <w:szCs w:val="28"/>
          <w:lang w:val="en-US"/>
        </w:rPr>
        <w:t xml:space="preserve"> de Messiaen. O </w:t>
      </w:r>
      <w:r w:rsidRPr="00C13969">
        <w:rPr>
          <w:rFonts w:ascii="Times New Roman" w:hAnsi="Times New Roman" w:cs="Times New Roman"/>
          <w:i/>
          <w:iCs/>
          <w:kern w:val="1"/>
          <w:sz w:val="28"/>
          <w:szCs w:val="28"/>
          <w:lang w:val="en-US"/>
        </w:rPr>
        <w:t>animal-estético</w:t>
      </w:r>
      <w:r w:rsidRPr="00C13969">
        <w:rPr>
          <w:rFonts w:ascii="Times New Roman" w:hAnsi="Times New Roman" w:cs="Times New Roman"/>
          <w:kern w:val="1"/>
          <w:sz w:val="28"/>
          <w:szCs w:val="28"/>
          <w:lang w:val="en-US"/>
        </w:rPr>
        <w:t xml:space="preserve"> figurando ainda, para além de todas as fixações ou projecções animalescas, a possibilidade de uma redescoberta do humano na sua condição de animal face ao mundo e ao </w:t>
      </w:r>
      <w:r w:rsidRPr="00C13969">
        <w:rPr>
          <w:rFonts w:ascii="Times New Roman" w:hAnsi="Times New Roman" w:cs="Times New Roman"/>
          <w:i/>
          <w:iCs/>
          <w:kern w:val="1"/>
          <w:sz w:val="28"/>
          <w:szCs w:val="28"/>
          <w:lang w:val="en-US"/>
        </w:rPr>
        <w:t>Aberto</w:t>
      </w:r>
      <w:r w:rsidRPr="00C13969">
        <w:rPr>
          <w:rFonts w:ascii="Times New Roman" w:hAnsi="Times New Roman" w:cs="Times New Roman"/>
          <w:kern w:val="1"/>
          <w:sz w:val="28"/>
          <w:szCs w:val="28"/>
          <w:lang w:val="en-US"/>
        </w:rPr>
        <w:t>, e que não se sobrepõe aos demais, na constante reinvenção do humano por si mesmo.</w:t>
      </w: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p>
    <w:p w:rsidR="00C13969" w:rsidRPr="00C13969" w:rsidRDefault="00C13969" w:rsidP="00C13969">
      <w:pPr>
        <w:widowControl w:val="0"/>
        <w:tabs>
          <w:tab w:val="left" w:pos="9020"/>
        </w:tabs>
        <w:autoSpaceDE w:val="0"/>
        <w:autoSpaceDN w:val="0"/>
        <w:adjustRightInd w:val="0"/>
        <w:spacing w:line="360" w:lineRule="auto"/>
        <w:jc w:val="both"/>
        <w:rPr>
          <w:rFonts w:ascii="Times New Roman" w:hAnsi="Times New Roman" w:cs="Times New Roman"/>
          <w:kern w:val="1"/>
          <w:sz w:val="28"/>
          <w:szCs w:val="28"/>
          <w:lang w:val="en-US"/>
        </w:rPr>
      </w:pPr>
    </w:p>
    <w:p w:rsidR="00C13969" w:rsidRPr="00C13969" w:rsidRDefault="00C13969" w:rsidP="00C13969">
      <w:pPr>
        <w:widowControl w:val="0"/>
        <w:tabs>
          <w:tab w:val="left" w:pos="9020"/>
        </w:tabs>
        <w:autoSpaceDE w:val="0"/>
        <w:autoSpaceDN w:val="0"/>
        <w:adjustRightInd w:val="0"/>
        <w:spacing w:line="360" w:lineRule="auto"/>
        <w:ind w:right="-7"/>
        <w:jc w:val="both"/>
        <w:rPr>
          <w:rFonts w:ascii="Times New Roman" w:hAnsi="Times New Roman" w:cs="Times New Roman"/>
          <w:kern w:val="1"/>
          <w:sz w:val="28"/>
          <w:szCs w:val="28"/>
          <w:lang w:val="en-US"/>
        </w:rPr>
      </w:pPr>
      <w:r w:rsidRPr="00C13969">
        <w:rPr>
          <w:rFonts w:ascii="Times New Roman" w:hAnsi="Times New Roman" w:cs="Times New Roman"/>
          <w:b/>
          <w:bCs/>
          <w:kern w:val="1"/>
          <w:sz w:val="28"/>
          <w:szCs w:val="28"/>
          <w:lang w:val="en-US"/>
        </w:rPr>
        <w:t>Bibliografia</w:t>
      </w:r>
    </w:p>
    <w:p w:rsidR="00C13969" w:rsidRPr="00C13969" w:rsidRDefault="00C13969" w:rsidP="00C13969">
      <w:pPr>
        <w:widowControl w:val="0"/>
        <w:tabs>
          <w:tab w:val="left" w:pos="9020"/>
        </w:tabs>
        <w:autoSpaceDE w:val="0"/>
        <w:autoSpaceDN w:val="0"/>
        <w:adjustRightInd w:val="0"/>
        <w:spacing w:line="360" w:lineRule="auto"/>
        <w:ind w:right="-7"/>
        <w:jc w:val="both"/>
        <w:rPr>
          <w:rFonts w:ascii="Times New Roman" w:hAnsi="Times New Roman" w:cs="Times New Roman"/>
          <w:kern w:val="1"/>
          <w:sz w:val="28"/>
          <w:szCs w:val="28"/>
          <w:lang w:val="en-US"/>
        </w:rPr>
      </w:pPr>
    </w:p>
    <w:p w:rsidR="00C13969" w:rsidRPr="00C13969" w:rsidRDefault="00C13969" w:rsidP="00C13969">
      <w:pPr>
        <w:widowControl w:val="0"/>
        <w:tabs>
          <w:tab w:val="left" w:pos="9020"/>
        </w:tabs>
        <w:autoSpaceDE w:val="0"/>
        <w:autoSpaceDN w:val="0"/>
        <w:adjustRightInd w:val="0"/>
        <w:ind w:right="-7"/>
        <w:jc w:val="both"/>
        <w:rPr>
          <w:rFonts w:ascii="Times New Roman" w:hAnsi="Times New Roman" w:cs="Times New Roman"/>
          <w:kern w:val="1"/>
          <w:lang w:val="en-US"/>
        </w:rPr>
      </w:pPr>
      <w:r w:rsidRPr="00C13969">
        <w:rPr>
          <w:rFonts w:ascii="Times New Roman" w:hAnsi="Times New Roman" w:cs="Times New Roman"/>
          <w:kern w:val="1"/>
          <w:lang w:val="en-US"/>
        </w:rPr>
        <w:t xml:space="preserve">Baltrusaitis Jurgis, </w:t>
      </w:r>
      <w:r w:rsidRPr="00C13969">
        <w:rPr>
          <w:rFonts w:ascii="Times New Roman" w:hAnsi="Times New Roman" w:cs="Times New Roman"/>
          <w:i/>
          <w:iCs/>
          <w:kern w:val="1"/>
          <w:lang w:val="en-US"/>
        </w:rPr>
        <w:t>A idade Media Fantástica</w:t>
      </w:r>
      <w:r w:rsidRPr="00C13969">
        <w:rPr>
          <w:rFonts w:ascii="Times New Roman" w:hAnsi="Times New Roman" w:cs="Times New Roman"/>
          <w:kern w:val="1"/>
          <w:lang w:val="en-US"/>
        </w:rPr>
        <w:t>, ed. espAristóteles,</w:t>
      </w:r>
      <w:r w:rsidRPr="00C13969">
        <w:rPr>
          <w:rFonts w:ascii="Times New Roman" w:hAnsi="Times New Roman" w:cs="Times New Roman"/>
          <w:i/>
          <w:iCs/>
          <w:kern w:val="1"/>
          <w:lang w:val="en-US"/>
        </w:rPr>
        <w:t xml:space="preserve"> Tratado da Política</w:t>
      </w:r>
      <w:r w:rsidRPr="00C13969">
        <w:rPr>
          <w:rFonts w:ascii="Times New Roman" w:hAnsi="Times New Roman" w:cs="Times New Roman"/>
          <w:kern w:val="1"/>
          <w:lang w:val="en-US"/>
        </w:rPr>
        <w:t>, ed. Europa América, Lisboa, 2000, p. 8</w:t>
      </w:r>
      <w:proofErr w:type="gramStart"/>
      <w:r w:rsidRPr="00C13969">
        <w:rPr>
          <w:rFonts w:ascii="Times New Roman" w:hAnsi="Times New Roman" w:cs="Times New Roman"/>
          <w:kern w:val="1"/>
          <w:lang w:val="en-US"/>
        </w:rPr>
        <w:t>,.</w:t>
      </w:r>
      <w:proofErr w:type="gramEnd"/>
      <w:r w:rsidRPr="00C13969">
        <w:rPr>
          <w:rFonts w:ascii="Times New Roman" w:hAnsi="Times New Roman" w:cs="Times New Roman"/>
          <w:kern w:val="1"/>
          <w:lang w:val="en-US"/>
        </w:rPr>
        <w:t>anhola, Catedra, 1994, Madrid, p. 27</w:t>
      </w:r>
    </w:p>
    <w:p w:rsidR="00C13969" w:rsidRPr="00C13969" w:rsidRDefault="00C13969" w:rsidP="00C13969">
      <w:pPr>
        <w:widowControl w:val="0"/>
        <w:tabs>
          <w:tab w:val="left" w:pos="9020"/>
        </w:tabs>
        <w:autoSpaceDE w:val="0"/>
        <w:autoSpaceDN w:val="0"/>
        <w:adjustRightInd w:val="0"/>
        <w:ind w:right="-7"/>
        <w:jc w:val="both"/>
        <w:rPr>
          <w:rFonts w:ascii="Times New Roman" w:hAnsi="Times New Roman" w:cs="Times New Roman"/>
          <w:kern w:val="1"/>
          <w:lang w:val="en-US"/>
        </w:rPr>
      </w:pPr>
      <w:r w:rsidRPr="00C13969">
        <w:rPr>
          <w:rFonts w:ascii="Times New Roman" w:hAnsi="Times New Roman" w:cs="Times New Roman"/>
          <w:i/>
          <w:iCs/>
          <w:kern w:val="1"/>
          <w:lang w:val="en-US"/>
        </w:rPr>
        <w:t>Agamben, GiorgioL’Ouvert</w:t>
      </w:r>
      <w:r w:rsidRPr="00C13969">
        <w:rPr>
          <w:rFonts w:ascii="Times New Roman" w:hAnsi="Times New Roman" w:cs="Times New Roman"/>
          <w:kern w:val="1"/>
          <w:lang w:val="en-US"/>
        </w:rPr>
        <w:t xml:space="preserve">, Edition Payot </w:t>
      </w:r>
      <w:proofErr w:type="gramStart"/>
      <w:r w:rsidRPr="00C13969">
        <w:rPr>
          <w:rFonts w:ascii="Times New Roman" w:hAnsi="Times New Roman" w:cs="Times New Roman"/>
          <w:kern w:val="1"/>
          <w:lang w:val="en-US"/>
        </w:rPr>
        <w:t>et</w:t>
      </w:r>
      <w:proofErr w:type="gramEnd"/>
      <w:r w:rsidRPr="00C13969">
        <w:rPr>
          <w:rFonts w:ascii="Times New Roman" w:hAnsi="Times New Roman" w:cs="Times New Roman"/>
          <w:kern w:val="1"/>
          <w:lang w:val="en-US"/>
        </w:rPr>
        <w:t xml:space="preserve"> Rivages, Pais, 2006, p.123</w:t>
      </w:r>
    </w:p>
    <w:p w:rsidR="00C13969" w:rsidRPr="00C13969" w:rsidRDefault="00C13969" w:rsidP="00C13969">
      <w:pPr>
        <w:widowControl w:val="0"/>
        <w:tabs>
          <w:tab w:val="left" w:pos="9020"/>
        </w:tabs>
        <w:autoSpaceDE w:val="0"/>
        <w:autoSpaceDN w:val="0"/>
        <w:adjustRightInd w:val="0"/>
        <w:ind w:right="-7"/>
        <w:rPr>
          <w:rFonts w:ascii="Times New Roman" w:hAnsi="Times New Roman" w:cs="Times New Roman"/>
          <w:lang w:val="en-US"/>
        </w:rPr>
      </w:pPr>
      <w:r w:rsidRPr="00C13969">
        <w:rPr>
          <w:rFonts w:ascii="Times New Roman" w:hAnsi="Times New Roman" w:cs="Times New Roman"/>
          <w:lang w:val="en-US"/>
        </w:rPr>
        <w:t xml:space="preserve">Clark, Kenneth. </w:t>
      </w:r>
      <w:r w:rsidRPr="00C13969">
        <w:rPr>
          <w:rFonts w:ascii="Times New Roman" w:hAnsi="Times New Roman" w:cs="Times New Roman"/>
          <w:i/>
          <w:iCs/>
          <w:lang w:val="en-US"/>
        </w:rPr>
        <w:t>Animals and Men: Their Relationship as Reflected in Western Art from Prehistory to the Present Day</w:t>
      </w:r>
      <w:r w:rsidRPr="00C13969">
        <w:rPr>
          <w:rFonts w:ascii="Times New Roman" w:hAnsi="Times New Roman" w:cs="Times New Roman"/>
          <w:lang w:val="en-US"/>
        </w:rPr>
        <w:t>. New York</w:t>
      </w:r>
      <w:proofErr w:type="gramStart"/>
      <w:r w:rsidRPr="00C13969">
        <w:rPr>
          <w:rFonts w:ascii="Times New Roman" w:hAnsi="Times New Roman" w:cs="Times New Roman"/>
          <w:lang w:val="en-US"/>
        </w:rPr>
        <w:t>: ,</w:t>
      </w:r>
      <w:proofErr w:type="gramEnd"/>
      <w:r w:rsidRPr="00C13969">
        <w:rPr>
          <w:rFonts w:ascii="Times New Roman" w:hAnsi="Times New Roman" w:cs="Times New Roman"/>
          <w:lang w:val="en-US"/>
        </w:rPr>
        <w:t xml:space="preserve"> 1977.</w:t>
      </w:r>
    </w:p>
    <w:tbl>
      <w:tblPr>
        <w:tblW w:w="0" w:type="auto"/>
        <w:tblBorders>
          <w:top w:val="nil"/>
          <w:left w:val="nil"/>
          <w:right w:val="nil"/>
        </w:tblBorders>
        <w:tblLayout w:type="fixed"/>
        <w:tblLook w:val="0000"/>
      </w:tblPr>
      <w:tblGrid>
        <w:gridCol w:w="7220"/>
      </w:tblGrid>
      <w:tr w:rsidR="00C13969" w:rsidRPr="00C13969">
        <w:tblPrEx>
          <w:tblCellMar>
            <w:top w:w="0" w:type="dxa"/>
            <w:bottom w:w="0" w:type="dxa"/>
          </w:tblCellMar>
        </w:tblPrEx>
        <w:tc>
          <w:tcPr>
            <w:tcW w:w="7220" w:type="dxa"/>
            <w:tcBorders>
              <w:right w:val="single" w:sz="8" w:space="0" w:color="E0E0E0"/>
            </w:tcBorders>
            <w:tcMar>
              <w:right w:w="200" w:type="nil"/>
            </w:tcMar>
          </w:tcPr>
          <w:p w:rsidR="00C13969" w:rsidRPr="00C13969" w:rsidRDefault="00C13969" w:rsidP="00C13969">
            <w:pPr>
              <w:widowControl w:val="0"/>
              <w:tabs>
                <w:tab w:val="left" w:pos="9020"/>
              </w:tabs>
              <w:autoSpaceDE w:val="0"/>
              <w:autoSpaceDN w:val="0"/>
              <w:adjustRightInd w:val="0"/>
              <w:ind w:right="-7"/>
              <w:rPr>
                <w:rFonts w:ascii="Times New Roman" w:hAnsi="Times New Roman" w:cs="Times New Roman"/>
                <w:lang w:val="en-US"/>
              </w:rPr>
            </w:pPr>
            <w:r w:rsidRPr="00C13969">
              <w:rPr>
                <w:rFonts w:ascii="Times New Roman" w:hAnsi="Times New Roman" w:cs="Times New Roman"/>
                <w:lang w:val="en-US"/>
              </w:rPr>
              <w:t xml:space="preserve">Hassig, Debra. </w:t>
            </w:r>
            <w:r w:rsidRPr="00C13969">
              <w:rPr>
                <w:rFonts w:ascii="Times New Roman" w:hAnsi="Times New Roman" w:cs="Times New Roman"/>
                <w:i/>
                <w:iCs/>
                <w:lang w:val="en-US"/>
              </w:rPr>
              <w:t xml:space="preserve">Medieval Bestiaries: Text, Image, </w:t>
            </w:r>
            <w:proofErr w:type="gramStart"/>
            <w:r w:rsidRPr="00C13969">
              <w:rPr>
                <w:rFonts w:ascii="Times New Roman" w:hAnsi="Times New Roman" w:cs="Times New Roman"/>
                <w:i/>
                <w:iCs/>
                <w:lang w:val="en-US"/>
              </w:rPr>
              <w:t>Ideology</w:t>
            </w:r>
            <w:proofErr w:type="gramEnd"/>
            <w:r w:rsidRPr="00C13969">
              <w:rPr>
                <w:rFonts w:ascii="Times New Roman" w:hAnsi="Times New Roman" w:cs="Times New Roman"/>
                <w:lang w:val="en-US"/>
              </w:rPr>
              <w:t>. New York: Cambridge University Press, 1995.</w:t>
            </w:r>
          </w:p>
          <w:p w:rsidR="00C13969" w:rsidRPr="00C13969" w:rsidRDefault="00C13969" w:rsidP="00C13969">
            <w:pPr>
              <w:widowControl w:val="0"/>
              <w:tabs>
                <w:tab w:val="left" w:pos="9020"/>
              </w:tabs>
              <w:autoSpaceDE w:val="0"/>
              <w:autoSpaceDN w:val="0"/>
              <w:adjustRightInd w:val="0"/>
              <w:ind w:right="-7"/>
              <w:rPr>
                <w:rFonts w:ascii="Times New Roman" w:hAnsi="Times New Roman" w:cs="Times New Roman"/>
                <w:lang w:val="en-US"/>
              </w:rPr>
            </w:pPr>
          </w:p>
        </w:tc>
      </w:tr>
    </w:tbl>
    <w:p w:rsidR="00C13969" w:rsidRPr="00C13969" w:rsidRDefault="00C13969" w:rsidP="00C13969">
      <w:pPr>
        <w:widowControl w:val="0"/>
        <w:tabs>
          <w:tab w:val="left" w:pos="9020"/>
        </w:tabs>
        <w:autoSpaceDE w:val="0"/>
        <w:autoSpaceDN w:val="0"/>
        <w:adjustRightInd w:val="0"/>
        <w:spacing w:line="360" w:lineRule="auto"/>
        <w:ind w:right="-7"/>
        <w:jc w:val="both"/>
        <w:rPr>
          <w:rFonts w:ascii="Times New Roman" w:hAnsi="Times New Roman" w:cs="Times New Roman"/>
          <w:kern w:val="1"/>
          <w:lang w:val="en-US"/>
        </w:rPr>
      </w:pPr>
    </w:p>
    <w:p w:rsidR="0052711C" w:rsidRPr="00C13969" w:rsidRDefault="00C13969" w:rsidP="00C13969"/>
    <w:sectPr w:rsidR="0052711C" w:rsidRPr="00C13969" w:rsidSect="00846C67">
      <w:pgSz w:w="12240" w:h="15840"/>
      <w:pgMar w:top="1440" w:right="1800" w:bottom="1440" w:left="1800" w:gutter="0"/>
      <w:noEndnote/>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C13969"/>
    <w:rsid w:val="00C13969"/>
  </w:rsids>
  <m:mathPr>
    <m:mathFont m:val="Times-Roman"/>
    <m:brkBin m:val="before"/>
    <m:brkBinSub m:val="--"/>
    <m:smallFrac m:val="off"/>
    <m:dispDef m:val="off"/>
    <m:lMargin m:val="0"/>
    <m:rMargin m:val="0"/>
    <m:wrapRight/>
    <m:intLim m:val="subSup"/>
    <m:naryLim m:val="subSup"/>
  </m:mathPr>
  <w:themeFontLang w:val="pt-P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pt-P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711C"/>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2983</Words>
  <Characters>17007</Characters>
  <Application>Microsoft Macintosh Word</Application>
  <DocSecurity>0</DocSecurity>
  <Lines>141</Lines>
  <Paragraphs>34</Paragraphs>
  <ScaleCrop>false</ScaleCrop>
  <LinksUpToDate>false</LinksUpToDate>
  <CharactersWithSpaces>20885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dc:creator>
  <cp:keywords/>
  <cp:lastModifiedBy>Microsoft Office</cp:lastModifiedBy>
  <cp:revision>1</cp:revision>
  <dcterms:created xsi:type="dcterms:W3CDTF">2017-01-02T12:37:00Z</dcterms:created>
  <dcterms:modified xsi:type="dcterms:W3CDTF">2017-01-02T12:37:00Z</dcterms:modified>
</cp:coreProperties>
</file>